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Ind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6887"/>
      </w:tblGrid>
      <w:tr w:rsidR="00111EB0" w:rsidRPr="00111EB0" w:rsidTr="00EF6729">
        <w:trPr>
          <w:tblCellSpacing w:w="0" w:type="dxa"/>
        </w:trPr>
        <w:tc>
          <w:tcPr>
            <w:tcW w:w="1333" w:type="pct"/>
            <w:shd w:val="clear" w:color="auto" w:fill="FAEAAA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111EB0" w:rsidRPr="00C52811" w:rsidRDefault="00111EB0" w:rsidP="00111E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8:00 am  -  9:15 am</w:t>
            </w:r>
          </w:p>
        </w:tc>
        <w:tc>
          <w:tcPr>
            <w:tcW w:w="3667" w:type="pct"/>
            <w:shd w:val="clear" w:color="auto" w:fill="FAEAAA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111EB0" w:rsidRPr="00C52811" w:rsidRDefault="00111EB0" w:rsidP="00111E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Welcome and Opening Plenary</w:t>
            </w:r>
          </w:p>
          <w:p w:rsidR="00C52811" w:rsidRPr="00C52811" w:rsidRDefault="00111EB0" w:rsidP="00C5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 xml:space="preserve">TITLE </w:t>
            </w: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: Multimodal Strategies for Body, Mind, and Spirit: Advanced Prevention and Treatment</w:t>
            </w:r>
          </w:p>
          <w:p w:rsidR="00C52811" w:rsidRPr="00C52811" w:rsidRDefault="00C52811" w:rsidP="00C528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52811" w:rsidRPr="00C52811" w:rsidRDefault="00111EB0" w:rsidP="00C528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Speakers: </w:t>
            </w:r>
            <w:r w:rsidR="00C52811"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 </w:t>
            </w:r>
          </w:p>
          <w:p w:rsidR="00C52811" w:rsidRPr="00C52811" w:rsidRDefault="00C52811" w:rsidP="00C528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           </w:t>
            </w:r>
          </w:p>
          <w:p w:rsidR="00111EB0" w:rsidRPr="00C52811" w:rsidRDefault="009969C7" w:rsidP="00C528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8" w:history="1">
              <w:r w:rsidR="00111EB0" w:rsidRPr="00C52811">
                <w:rPr>
                  <w:rFonts w:ascii="Tahoma" w:eastAsia="Times New Roman" w:hAnsi="Tahoma" w:cs="Tahoma"/>
                  <w:sz w:val="18"/>
                  <w:szCs w:val="18"/>
                  <w:u w:val="single"/>
                </w:rPr>
                <w:t>Stefan </w:t>
              </w:r>
              <w:proofErr w:type="spellStart"/>
              <w:r w:rsidR="00111EB0" w:rsidRPr="00C52811">
                <w:rPr>
                  <w:rFonts w:ascii="Tahoma" w:eastAsia="Times New Roman" w:hAnsi="Tahoma" w:cs="Tahoma"/>
                  <w:sz w:val="18"/>
                  <w:szCs w:val="18"/>
                  <w:u w:val="single"/>
                </w:rPr>
                <w:t>Friedrichsdorf</w:t>
              </w:r>
              <w:proofErr w:type="spellEnd"/>
            </w:hyperlink>
            <w:r w:rsidR="00111EB0"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111EB0" w:rsidRPr="00111EB0" w:rsidTr="00EF6729">
        <w:trPr>
          <w:tblCellSpacing w:w="0" w:type="dxa"/>
        </w:trPr>
        <w:tc>
          <w:tcPr>
            <w:tcW w:w="1333" w:type="pct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111EB0" w:rsidRPr="00C52811" w:rsidRDefault="00111EB0" w:rsidP="00111E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9:15 am  -  10:00 am</w:t>
            </w:r>
          </w:p>
        </w:tc>
        <w:tc>
          <w:tcPr>
            <w:tcW w:w="3667" w:type="pct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111EB0" w:rsidRPr="00C52811" w:rsidRDefault="00111EB0" w:rsidP="00111E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BODY:What</w:t>
            </w:r>
            <w:proofErr w:type="spellEnd"/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Lies Beneath: Understanding the story of Conversion Disorder and Somatic Symptom Disorders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>Location:</w:t>
            </w: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Auditorium (Live Stream) 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>Presenter:</w:t>
            </w: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Dr. Claire De Souza, BSc MD FRCPC Staff Psychiatrist Medical Director, Consultation-Liaison Psychiatry Program President, Medical Staff Association SickKids; Assistant Professor University of Toronto 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>Objectives:</w:t>
            </w: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By the end of the presentation, the attendee will: 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1. Recognize the complex nature of pediatric somatization with an eye to relevant developmental, family, community and medical system factors. 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2. Appreciate experiences of teens, parents and staff working with this population. 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3. Review a system-wide strategy for pediatric somatization involving collaborations within hospital, community and country. -Utilize relevant resources.</w:t>
            </w:r>
          </w:p>
        </w:tc>
      </w:tr>
      <w:tr w:rsidR="00111EB0" w:rsidRPr="00C52811" w:rsidTr="00EF6729">
        <w:trPr>
          <w:tblCellSpacing w:w="0" w:type="dxa"/>
        </w:trPr>
        <w:tc>
          <w:tcPr>
            <w:tcW w:w="1333" w:type="pct"/>
            <w:shd w:val="clear" w:color="auto" w:fill="FAEAAA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111EB0" w:rsidRPr="00C52811" w:rsidRDefault="00111EB0" w:rsidP="00111E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10:30 am  -  11:15 am</w:t>
            </w:r>
          </w:p>
        </w:tc>
        <w:tc>
          <w:tcPr>
            <w:tcW w:w="3667" w:type="pct"/>
            <w:shd w:val="clear" w:color="auto" w:fill="FAEAAA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111EB0" w:rsidRPr="00C52811" w:rsidRDefault="00111EB0" w:rsidP="00111EB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MIND: Anxiety, Depression and Acceptance and Commitment Therapy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>Location:</w:t>
            </w: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Auditorium (Live Stream) 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>Presenter:</w:t>
            </w: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Dr. </w:t>
            </w:r>
            <w:proofErr w:type="spellStart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Sefi</w:t>
            </w:r>
            <w:proofErr w:type="spellEnd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Kronenberg</w:t>
            </w:r>
            <w:proofErr w:type="spellEnd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, Staff Psychiatrist- Chronic Pain Program </w:t>
            </w:r>
            <w:proofErr w:type="spellStart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SickKids</w:t>
            </w:r>
            <w:proofErr w:type="spellEnd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and Holland </w:t>
            </w:r>
            <w:proofErr w:type="spellStart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Bloorview</w:t>
            </w:r>
            <w:proofErr w:type="spellEnd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Pain Rehabilitation Program 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>Objectives:</w:t>
            </w: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1. Understanding mindfulness in the context of Acceptance and Commitment Therapy (ACT). 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2. Learning the different modules of ACT. </w:t>
            </w:r>
          </w:p>
          <w:p w:rsidR="00111EB0" w:rsidRPr="00C52811" w:rsidRDefault="00111EB0" w:rsidP="00111EB0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3. Learning the applicability of ACT for pain patients</w:t>
            </w:r>
          </w:p>
        </w:tc>
      </w:tr>
    </w:tbl>
    <w:p w:rsidR="00AE38CE" w:rsidRPr="00C52811" w:rsidRDefault="00AE38CE" w:rsidP="00111EB0">
      <w:pPr>
        <w:ind w:firstLine="720"/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14"/>
        <w:tblW w:w="5000" w:type="pct"/>
        <w:tblCellSpacing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6887"/>
      </w:tblGrid>
      <w:tr w:rsidR="00EF6729" w:rsidRPr="00111EB0" w:rsidTr="00EF6729">
        <w:trPr>
          <w:tblCellSpacing w:w="0" w:type="dxa"/>
        </w:trPr>
        <w:tc>
          <w:tcPr>
            <w:tcW w:w="1333" w:type="pct"/>
            <w:shd w:val="clear" w:color="auto" w:fill="FAEAAA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EF6729" w:rsidRPr="00C52811" w:rsidRDefault="00EF6729" w:rsidP="00EF672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11:30 am  -  12:15 pm</w:t>
            </w:r>
          </w:p>
        </w:tc>
        <w:tc>
          <w:tcPr>
            <w:tcW w:w="3667" w:type="pct"/>
            <w:shd w:val="clear" w:color="auto" w:fill="FAEAAA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EF6729" w:rsidRPr="00C52811" w:rsidRDefault="00EF6729" w:rsidP="00EF672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MIND: Fear and Anxiety in Pediatric Pain Contexts</w:t>
            </w:r>
          </w:p>
          <w:p w:rsidR="00EF6729" w:rsidRPr="00C52811" w:rsidRDefault="00EF6729" w:rsidP="00EF6729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>Location:</w:t>
            </w: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Auditorium (Live Stream)</w:t>
            </w:r>
          </w:p>
          <w:p w:rsidR="00111EB0" w:rsidRPr="00C52811" w:rsidRDefault="00EF6729" w:rsidP="00EF6729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>Presenter:</w:t>
            </w: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Dr. Meghan </w:t>
            </w:r>
            <w:proofErr w:type="spellStart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McMurty</w:t>
            </w:r>
            <w:proofErr w:type="spellEnd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, Associate Professor, University of Guelph</w:t>
            </w:r>
          </w:p>
        </w:tc>
      </w:tr>
      <w:tr w:rsidR="00EF6729" w:rsidRPr="00EF6729" w:rsidTr="00EF6729">
        <w:trPr>
          <w:tblCellSpacing w:w="0" w:type="dxa"/>
        </w:trPr>
        <w:tc>
          <w:tcPr>
            <w:tcW w:w="1333" w:type="pct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EF6729" w:rsidRPr="00C52811" w:rsidRDefault="00EF6729" w:rsidP="00EF672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2:15 pm  -  3</w:t>
            </w:r>
            <w:bookmarkStart w:id="0" w:name="_GoBack"/>
            <w:bookmarkEnd w:id="0"/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:15 pm</w:t>
            </w:r>
          </w:p>
        </w:tc>
        <w:tc>
          <w:tcPr>
            <w:tcW w:w="3667" w:type="pct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EF6729" w:rsidRPr="00C52811" w:rsidRDefault="00EF6729" w:rsidP="00EF672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Creating a Space for Recognizing and Managing the Pain and Hurt of Aboriginal Children</w:t>
            </w: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  (PGCRL Auditorium) </w:t>
            </w:r>
          </w:p>
          <w:p w:rsidR="00EF6729" w:rsidRPr="00C52811" w:rsidRDefault="001F224A" w:rsidP="00EF6729">
            <w:pPr>
              <w:spacing w:before="225" w:after="100" w:afterAutospacing="1" w:line="360" w:lineRule="atLeast"/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Speakers: </w:t>
            </w:r>
            <w:hyperlink r:id="rId9" w:history="1">
              <w:r w:rsidRPr="00C52811">
                <w:rPr>
                  <w:rFonts w:ascii="Tahoma" w:eastAsia="Times New Roman" w:hAnsi="Tahoma" w:cs="Tahoma"/>
                  <w:sz w:val="18"/>
                  <w:szCs w:val="18"/>
                  <w:u w:val="single"/>
                </w:rPr>
                <w:t>Margot Latimer</w:t>
              </w:r>
            </w:hyperlink>
            <w:r w:rsidR="00EF6729" w:rsidRPr="00C52811">
              <w:rPr>
                <w:rFonts w:ascii="Tahoma" w:eastAsia="Times New Roman" w:hAnsi="Tahoma" w:cs="Tahoma"/>
                <w:b/>
                <w:bCs/>
                <w:vanish/>
                <w:sz w:val="18"/>
                <w:szCs w:val="18"/>
              </w:rPr>
              <w:t>Presenter:</w:t>
            </w:r>
            <w:r w:rsidR="00EF6729" w:rsidRPr="00C52811">
              <w:rPr>
                <w:rFonts w:ascii="Tahoma" w:eastAsia="Times New Roman" w:hAnsi="Tahoma" w:cs="Tahoma"/>
                <w:vanish/>
                <w:sz w:val="18"/>
                <w:szCs w:val="18"/>
              </w:rPr>
              <w:t xml:space="preserve"> Margot Latimer</w:t>
            </w:r>
          </w:p>
          <w:p w:rsidR="00EF6729" w:rsidRPr="00C52811" w:rsidRDefault="00EF6729" w:rsidP="00EF6729">
            <w:pPr>
              <w:spacing w:before="100" w:beforeAutospacing="1" w:after="100" w:afterAutospacing="1" w:line="240" w:lineRule="auto"/>
              <w:outlineLvl w:val="5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EF6729" w:rsidRPr="00EF6729" w:rsidTr="00EF6729">
        <w:trPr>
          <w:tblCellSpacing w:w="0" w:type="dxa"/>
        </w:trPr>
        <w:tc>
          <w:tcPr>
            <w:tcW w:w="1333" w:type="pct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EF6729" w:rsidRPr="00C52811" w:rsidRDefault="00EF6729" w:rsidP="00EF672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sz w:val="18"/>
                <w:szCs w:val="18"/>
              </w:rPr>
              <w:t>3:15 pm  -  3:30 pm</w:t>
            </w:r>
          </w:p>
        </w:tc>
        <w:tc>
          <w:tcPr>
            <w:tcW w:w="3667" w:type="pct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EF6729" w:rsidRPr="00C52811" w:rsidRDefault="00EF6729" w:rsidP="00EF672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528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Closing Address and Evaluation</w:t>
            </w:r>
          </w:p>
        </w:tc>
      </w:tr>
    </w:tbl>
    <w:p w:rsidR="00111EB0" w:rsidRPr="00EF6729" w:rsidRDefault="00111EB0" w:rsidP="00111EB0">
      <w:pPr>
        <w:ind w:firstLine="720"/>
        <w:rPr>
          <w:rFonts w:ascii="Tahoma" w:hAnsi="Tahoma" w:cs="Tahoma"/>
          <w:sz w:val="20"/>
          <w:szCs w:val="20"/>
        </w:rPr>
      </w:pPr>
    </w:p>
    <w:p w:rsidR="00111EB0" w:rsidRPr="00EF6729" w:rsidRDefault="00111EB0" w:rsidP="00111EB0">
      <w:pPr>
        <w:ind w:firstLine="720"/>
        <w:rPr>
          <w:rFonts w:ascii="Tahoma" w:hAnsi="Tahoma" w:cs="Tahoma"/>
          <w:sz w:val="20"/>
          <w:szCs w:val="20"/>
        </w:rPr>
      </w:pPr>
    </w:p>
    <w:sectPr w:rsidR="00111EB0" w:rsidRPr="00EF6729" w:rsidSect="00C52811">
      <w:headerReference w:type="default" r:id="rId10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11" w:rsidRDefault="00C52811" w:rsidP="00C52811">
      <w:pPr>
        <w:spacing w:after="0" w:line="240" w:lineRule="auto"/>
      </w:pPr>
      <w:r>
        <w:separator/>
      </w:r>
    </w:p>
  </w:endnote>
  <w:endnote w:type="continuationSeparator" w:id="0">
    <w:p w:rsidR="00C52811" w:rsidRDefault="00C52811" w:rsidP="00C5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11" w:rsidRDefault="00C52811" w:rsidP="00C52811">
      <w:pPr>
        <w:spacing w:after="0" w:line="240" w:lineRule="auto"/>
      </w:pPr>
      <w:r>
        <w:separator/>
      </w:r>
    </w:p>
  </w:footnote>
  <w:footnote w:type="continuationSeparator" w:id="0">
    <w:p w:rsidR="00C52811" w:rsidRDefault="00C52811" w:rsidP="00C5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11" w:rsidRPr="00C52811" w:rsidRDefault="00C52811" w:rsidP="00C52811">
    <w:pPr>
      <w:pStyle w:val="Header"/>
      <w:jc w:val="center"/>
      <w:rPr>
        <w:b/>
        <w:sz w:val="24"/>
        <w:szCs w:val="24"/>
      </w:rPr>
    </w:pPr>
    <w:r w:rsidRPr="00C52811">
      <w:rPr>
        <w:b/>
        <w:sz w:val="24"/>
        <w:szCs w:val="24"/>
      </w:rPr>
      <w:t>Conquering the Hurt: Pain Connections Body, Mind and Spirit</w:t>
    </w:r>
  </w:p>
  <w:p w:rsidR="00C52811" w:rsidRPr="00C52811" w:rsidRDefault="00C52811" w:rsidP="00C52811">
    <w:pPr>
      <w:pStyle w:val="Header"/>
      <w:tabs>
        <w:tab w:val="left" w:pos="896"/>
      </w:tabs>
      <w:rPr>
        <w:b/>
        <w:sz w:val="24"/>
        <w:szCs w:val="24"/>
      </w:rPr>
    </w:pPr>
    <w:r w:rsidRPr="00C52811">
      <w:rPr>
        <w:b/>
        <w:sz w:val="24"/>
        <w:szCs w:val="24"/>
      </w:rPr>
      <w:tab/>
    </w:r>
    <w:r w:rsidRPr="00C52811">
      <w:rPr>
        <w:b/>
        <w:sz w:val="24"/>
        <w:szCs w:val="24"/>
      </w:rPr>
      <w:tab/>
      <w:t>Agenda</w:t>
    </w:r>
  </w:p>
  <w:p w:rsidR="00C52811" w:rsidRPr="00C52811" w:rsidRDefault="00C52811" w:rsidP="00C52811">
    <w:pPr>
      <w:pStyle w:val="Header"/>
      <w:jc w:val="center"/>
      <w:rPr>
        <w:b/>
        <w:sz w:val="24"/>
        <w:szCs w:val="24"/>
      </w:rPr>
    </w:pPr>
    <w:r w:rsidRPr="00C52811">
      <w:rPr>
        <w:b/>
        <w:sz w:val="24"/>
        <w:szCs w:val="24"/>
      </w:rPr>
      <w:t>November 10, 2016</w:t>
    </w:r>
  </w:p>
  <w:p w:rsidR="00C52811" w:rsidRDefault="00C528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F7E"/>
    <w:multiLevelType w:val="multilevel"/>
    <w:tmpl w:val="5954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149CE"/>
    <w:multiLevelType w:val="hybridMultilevel"/>
    <w:tmpl w:val="3F28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74828"/>
    <w:multiLevelType w:val="hybridMultilevel"/>
    <w:tmpl w:val="B80C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111D4"/>
    <w:multiLevelType w:val="multilevel"/>
    <w:tmpl w:val="6B82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DE"/>
    <w:rsid w:val="00111EB0"/>
    <w:rsid w:val="001439DE"/>
    <w:rsid w:val="001F224A"/>
    <w:rsid w:val="00AE38CE"/>
    <w:rsid w:val="00C52811"/>
    <w:rsid w:val="00E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EF672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1EB0"/>
    <w:rPr>
      <w:b/>
      <w:bCs/>
    </w:rPr>
  </w:style>
  <w:style w:type="paragraph" w:styleId="NormalWeb">
    <w:name w:val="Normal (Web)"/>
    <w:basedOn w:val="Normal"/>
    <w:uiPriority w:val="99"/>
    <w:unhideWhenUsed/>
    <w:rsid w:val="00111EB0"/>
    <w:pPr>
      <w:spacing w:before="225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F67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6729"/>
    <w:rPr>
      <w:color w:val="003366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811"/>
  </w:style>
  <w:style w:type="paragraph" w:styleId="Footer">
    <w:name w:val="footer"/>
    <w:basedOn w:val="Normal"/>
    <w:link w:val="FooterChar"/>
    <w:uiPriority w:val="99"/>
    <w:unhideWhenUsed/>
    <w:rsid w:val="00C5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811"/>
  </w:style>
  <w:style w:type="paragraph" w:styleId="BalloonText">
    <w:name w:val="Balloon Text"/>
    <w:basedOn w:val="Normal"/>
    <w:link w:val="BalloonTextChar"/>
    <w:uiPriority w:val="99"/>
    <w:semiHidden/>
    <w:unhideWhenUsed/>
    <w:rsid w:val="00C5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EF672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1EB0"/>
    <w:rPr>
      <w:b/>
      <w:bCs/>
    </w:rPr>
  </w:style>
  <w:style w:type="paragraph" w:styleId="NormalWeb">
    <w:name w:val="Normal (Web)"/>
    <w:basedOn w:val="Normal"/>
    <w:uiPriority w:val="99"/>
    <w:unhideWhenUsed/>
    <w:rsid w:val="00111EB0"/>
    <w:pPr>
      <w:spacing w:before="225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F67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6729"/>
    <w:rPr>
      <w:color w:val="003366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811"/>
  </w:style>
  <w:style w:type="paragraph" w:styleId="Footer">
    <w:name w:val="footer"/>
    <w:basedOn w:val="Normal"/>
    <w:link w:val="FooterChar"/>
    <w:uiPriority w:val="99"/>
    <w:unhideWhenUsed/>
    <w:rsid w:val="00C5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811"/>
  </w:style>
  <w:style w:type="paragraph" w:styleId="BalloonText">
    <w:name w:val="Balloon Text"/>
    <w:basedOn w:val="Normal"/>
    <w:link w:val="BalloonTextChar"/>
    <w:uiPriority w:val="99"/>
    <w:semiHidden/>
    <w:unhideWhenUsed/>
    <w:rsid w:val="00C5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3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7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1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4130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9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9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4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13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76241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0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5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0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857549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357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2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0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23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38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5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5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6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5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7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62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8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8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13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5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3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0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8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5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8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2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2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8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5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08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56751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1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6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64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952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ent.com/events/conquering-the-hurt-pain-connections-body-mind-and-spirit/agenda-78dda65effe64d5eb85dd2568ed01c49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vent.com/events/conquering-the-hurt-pain-connections-body-mind-and-spirit/agenda-78dda65effe64d5eb85dd2568ed01c4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Carter</dc:creator>
  <cp:lastModifiedBy>Anita Bunnie</cp:lastModifiedBy>
  <cp:revision>2</cp:revision>
  <dcterms:created xsi:type="dcterms:W3CDTF">2016-10-26T15:07:00Z</dcterms:created>
  <dcterms:modified xsi:type="dcterms:W3CDTF">2016-10-26T15:07:00Z</dcterms:modified>
</cp:coreProperties>
</file>