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615C" w14:textId="77777777" w:rsidR="003919B9" w:rsidRPr="00E04A0D" w:rsidRDefault="003919B9" w:rsidP="003919B9">
      <w:pPr>
        <w:tabs>
          <w:tab w:val="left" w:pos="9209"/>
        </w:tabs>
        <w:spacing w:after="0" w:line="240" w:lineRule="auto"/>
        <w:jc w:val="center"/>
        <w:rPr>
          <w:rFonts w:ascii="Arial" w:hAnsi="Arial" w:cs="Arial"/>
          <w:b/>
          <w:color w:val="7030A0"/>
          <w:sz w:val="24"/>
          <w:szCs w:val="24"/>
        </w:rPr>
      </w:pPr>
      <w:r w:rsidRPr="00E04A0D">
        <w:rPr>
          <w:rFonts w:ascii="Arial" w:hAnsi="Arial" w:cs="Arial"/>
          <w:b/>
          <w:color w:val="7030A0"/>
          <w:sz w:val="24"/>
          <w:szCs w:val="24"/>
        </w:rPr>
        <w:t xml:space="preserve">Children’s Hospital Paediatric Update Conference </w:t>
      </w:r>
      <w:bookmarkStart w:id="0" w:name="_Hlk82071441"/>
      <w:bookmarkEnd w:id="0"/>
    </w:p>
    <w:p w14:paraId="2433C729" w14:textId="5D219E2D" w:rsidR="003919B9" w:rsidRPr="00E04A0D" w:rsidRDefault="003919B9" w:rsidP="003919B9">
      <w:pPr>
        <w:spacing w:after="0" w:line="240" w:lineRule="auto"/>
        <w:jc w:val="center"/>
        <w:rPr>
          <w:rFonts w:ascii="Arial" w:hAnsi="Arial" w:cs="Arial"/>
          <w:b/>
          <w:color w:val="7030A0"/>
          <w:sz w:val="24"/>
          <w:szCs w:val="24"/>
        </w:rPr>
      </w:pPr>
      <w:r w:rsidRPr="00E04A0D">
        <w:rPr>
          <w:rFonts w:ascii="Arial" w:hAnsi="Arial" w:cs="Arial"/>
          <w:b/>
          <w:bCs/>
          <w:color w:val="7030A0"/>
          <w:sz w:val="24"/>
          <w:szCs w:val="24"/>
        </w:rPr>
        <w:t>Wednesday, September 24</w:t>
      </w:r>
      <w:r w:rsidRPr="00E04A0D">
        <w:rPr>
          <w:rFonts w:ascii="Arial" w:hAnsi="Arial" w:cs="Arial"/>
          <w:b/>
          <w:bCs/>
          <w:color w:val="7030A0"/>
          <w:sz w:val="24"/>
          <w:szCs w:val="24"/>
          <w:vertAlign w:val="superscript"/>
        </w:rPr>
        <w:t>th</w:t>
      </w:r>
      <w:r w:rsidRPr="00E04A0D">
        <w:rPr>
          <w:rFonts w:ascii="Arial" w:hAnsi="Arial" w:cs="Arial"/>
          <w:b/>
          <w:bCs/>
          <w:color w:val="7030A0"/>
          <w:sz w:val="24"/>
          <w:szCs w:val="24"/>
        </w:rPr>
        <w:t>, 2025</w:t>
      </w:r>
      <w:r w:rsidR="00DF5984" w:rsidRPr="00E04A0D">
        <w:rPr>
          <w:rFonts w:ascii="Arial" w:hAnsi="Arial" w:cs="Arial"/>
          <w:b/>
          <w:bCs/>
          <w:color w:val="7030A0"/>
          <w:sz w:val="24"/>
          <w:szCs w:val="24"/>
        </w:rPr>
        <w:t xml:space="preserve"> @ 8:30am</w:t>
      </w:r>
    </w:p>
    <w:p w14:paraId="61F9871B" w14:textId="6447E4AF" w:rsidR="003919B9" w:rsidRPr="00E04A0D" w:rsidRDefault="003919B9" w:rsidP="00462D95">
      <w:pPr>
        <w:spacing w:after="0" w:line="240" w:lineRule="auto"/>
        <w:jc w:val="center"/>
        <w:rPr>
          <w:rFonts w:ascii="Arial" w:hAnsi="Arial" w:cs="Arial"/>
          <w:b/>
          <w:bCs/>
          <w:color w:val="7030A0"/>
          <w:sz w:val="24"/>
          <w:szCs w:val="24"/>
          <w:shd w:val="clear" w:color="auto" w:fill="FFFFFF"/>
        </w:rPr>
      </w:pPr>
      <w:r w:rsidRPr="00E04A0D">
        <w:rPr>
          <w:rFonts w:ascii="Arial" w:hAnsi="Arial" w:cs="Arial"/>
          <w:b/>
          <w:bCs/>
          <w:color w:val="7030A0"/>
          <w:sz w:val="24"/>
          <w:szCs w:val="24"/>
        </w:rPr>
        <w:t>Best Western Lamplighter Inn</w:t>
      </w:r>
    </w:p>
    <w:p w14:paraId="3DA030F4" w14:textId="6DDC3F64" w:rsidR="005D108D" w:rsidRPr="00DD1731" w:rsidRDefault="00DF5984" w:rsidP="005D108D">
      <w:pPr>
        <w:shd w:val="clear" w:color="auto" w:fill="FFFFFF" w:themeFill="background1"/>
        <w:spacing w:after="0" w:line="240" w:lineRule="auto"/>
        <w:ind w:left="-720"/>
        <w:rPr>
          <w:rFonts w:ascii="Arial" w:hAnsi="Arial" w:cs="Arial"/>
          <w:b/>
          <w:bCs/>
          <w:color w:val="000000" w:themeColor="text1"/>
        </w:rPr>
      </w:pPr>
      <w:r>
        <w:rPr>
          <w:rFonts w:ascii="Arial" w:hAnsi="Arial" w:cs="Arial"/>
          <w:b/>
          <w:bCs/>
          <w:color w:val="000000" w:themeColor="text1"/>
        </w:rPr>
        <w:t>Overall Learning Objectives:</w:t>
      </w:r>
    </w:p>
    <w:p w14:paraId="68F49DB3" w14:textId="2C40F01D" w:rsidR="005D108D" w:rsidRPr="00E04A0D" w:rsidRDefault="005D108D" w:rsidP="005D108D">
      <w:pPr>
        <w:spacing w:after="0" w:line="240" w:lineRule="auto"/>
        <w:ind w:left="-720"/>
        <w:rPr>
          <w:rFonts w:ascii="Arial" w:hAnsi="Arial" w:cs="Arial"/>
          <w:sz w:val="20"/>
          <w:szCs w:val="20"/>
        </w:rPr>
      </w:pPr>
      <w:proofErr w:type="gramStart"/>
      <w:r w:rsidRPr="00E04A0D">
        <w:rPr>
          <w:rFonts w:ascii="Arial" w:hAnsi="Arial" w:cs="Arial"/>
          <w:sz w:val="20"/>
          <w:szCs w:val="20"/>
        </w:rPr>
        <w:t>By</w:t>
      </w:r>
      <w:proofErr w:type="gramEnd"/>
      <w:r w:rsidRPr="00E04A0D">
        <w:rPr>
          <w:rFonts w:ascii="Arial" w:hAnsi="Arial" w:cs="Arial"/>
          <w:sz w:val="20"/>
          <w:szCs w:val="20"/>
        </w:rPr>
        <w:t xml:space="preserve"> the end of this conference participants will be able to:</w:t>
      </w:r>
    </w:p>
    <w:p w14:paraId="0B52CDE1" w14:textId="77777777" w:rsidR="005D108D" w:rsidRPr="00E04A0D" w:rsidRDefault="005D108D" w:rsidP="005D108D">
      <w:pPr>
        <w:pStyle w:val="ListParagraph"/>
        <w:numPr>
          <w:ilvl w:val="0"/>
          <w:numId w:val="1"/>
        </w:numPr>
        <w:spacing w:after="0" w:line="240" w:lineRule="auto"/>
        <w:ind w:left="72"/>
        <w:rPr>
          <w:rFonts w:ascii="Arial" w:hAnsi="Arial" w:cs="Arial"/>
          <w:sz w:val="20"/>
          <w:szCs w:val="20"/>
        </w:rPr>
      </w:pPr>
      <w:bookmarkStart w:id="1" w:name="_Hlk174523792"/>
      <w:r w:rsidRPr="00E04A0D">
        <w:rPr>
          <w:rFonts w:ascii="Arial" w:hAnsi="Arial" w:cs="Arial"/>
          <w:sz w:val="20"/>
          <w:szCs w:val="20"/>
        </w:rPr>
        <w:t xml:space="preserve">Identify a range of common clinical conditions and associated medical challenges in </w:t>
      </w:r>
      <w:proofErr w:type="spellStart"/>
      <w:r w:rsidRPr="00E04A0D">
        <w:rPr>
          <w:rFonts w:ascii="Arial" w:hAnsi="Arial" w:cs="Arial"/>
          <w:sz w:val="20"/>
          <w:szCs w:val="20"/>
        </w:rPr>
        <w:t>paediatrics</w:t>
      </w:r>
      <w:proofErr w:type="spellEnd"/>
    </w:p>
    <w:p w14:paraId="02B0EFE8" w14:textId="5F8FA9F4" w:rsidR="005D108D" w:rsidRPr="00E04A0D" w:rsidRDefault="005D108D" w:rsidP="005D108D">
      <w:pPr>
        <w:pStyle w:val="ListParagraph"/>
        <w:numPr>
          <w:ilvl w:val="0"/>
          <w:numId w:val="1"/>
        </w:numPr>
        <w:spacing w:after="0" w:line="240" w:lineRule="auto"/>
        <w:ind w:left="72"/>
        <w:rPr>
          <w:rFonts w:ascii="Arial" w:hAnsi="Arial" w:cs="Arial"/>
          <w:sz w:val="20"/>
          <w:szCs w:val="20"/>
        </w:rPr>
      </w:pPr>
      <w:r w:rsidRPr="00E04A0D">
        <w:rPr>
          <w:rFonts w:ascii="Arial" w:hAnsi="Arial" w:cs="Arial"/>
          <w:sz w:val="20"/>
          <w:szCs w:val="20"/>
        </w:rPr>
        <w:t xml:space="preserve">Identify innovative medical tools and applications to enhance </w:t>
      </w:r>
      <w:proofErr w:type="spellStart"/>
      <w:r w:rsidRPr="00E04A0D">
        <w:rPr>
          <w:rFonts w:ascii="Arial" w:hAnsi="Arial" w:cs="Arial"/>
          <w:sz w:val="20"/>
          <w:szCs w:val="20"/>
        </w:rPr>
        <w:t>paediatric</w:t>
      </w:r>
      <w:proofErr w:type="spellEnd"/>
      <w:r w:rsidRPr="00E04A0D">
        <w:rPr>
          <w:rFonts w:ascii="Arial" w:hAnsi="Arial" w:cs="Arial"/>
          <w:sz w:val="20"/>
          <w:szCs w:val="20"/>
        </w:rPr>
        <w:t xml:space="preserve"> and clinical care</w:t>
      </w:r>
    </w:p>
    <w:tbl>
      <w:tblPr>
        <w:tblStyle w:val="TableGrid"/>
        <w:tblpPr w:leftFromText="180" w:rightFromText="180" w:vertAnchor="page" w:horzAnchor="margin" w:tblpXSpec="center" w:tblpY="3736"/>
        <w:tblW w:w="10808" w:type="dxa"/>
        <w:tblLook w:val="04A0" w:firstRow="1" w:lastRow="0" w:firstColumn="1" w:lastColumn="0" w:noHBand="0" w:noVBand="1"/>
      </w:tblPr>
      <w:tblGrid>
        <w:gridCol w:w="1577"/>
        <w:gridCol w:w="2854"/>
        <w:gridCol w:w="3252"/>
        <w:gridCol w:w="3125"/>
      </w:tblGrid>
      <w:tr w:rsidR="00E04A0D" w:rsidRPr="00581440" w14:paraId="6FDC6DE3" w14:textId="77777777" w:rsidTr="00E04A0D">
        <w:trPr>
          <w:trHeight w:val="351"/>
        </w:trPr>
        <w:tc>
          <w:tcPr>
            <w:tcW w:w="1577" w:type="dxa"/>
            <w:shd w:val="clear" w:color="auto" w:fill="D9D9D9" w:themeFill="background1" w:themeFillShade="D9"/>
            <w:vAlign w:val="center"/>
          </w:tcPr>
          <w:p w14:paraId="58496042" w14:textId="77777777" w:rsidR="00E04A0D" w:rsidRPr="00581440" w:rsidRDefault="00E04A0D" w:rsidP="00E04A0D">
            <w:pPr>
              <w:spacing w:after="0"/>
              <w:ind w:left="-23" w:right="-103"/>
              <w:jc w:val="center"/>
              <w:rPr>
                <w:rFonts w:ascii="Arial" w:hAnsi="Arial" w:cs="Arial"/>
                <w:sz w:val="18"/>
                <w:szCs w:val="18"/>
              </w:rPr>
            </w:pPr>
            <w:bookmarkStart w:id="2" w:name="_Hlk110861249"/>
            <w:r w:rsidRPr="30820EE9">
              <w:rPr>
                <w:rFonts w:ascii="Arial" w:hAnsi="Arial" w:cs="Arial"/>
                <w:sz w:val="18"/>
                <w:szCs w:val="18"/>
              </w:rPr>
              <w:t>0800-0830</w:t>
            </w:r>
          </w:p>
        </w:tc>
        <w:tc>
          <w:tcPr>
            <w:tcW w:w="9231" w:type="dxa"/>
            <w:gridSpan w:val="3"/>
            <w:shd w:val="clear" w:color="auto" w:fill="D9D9D9" w:themeFill="background1" w:themeFillShade="D9"/>
            <w:vAlign w:val="center"/>
          </w:tcPr>
          <w:p w14:paraId="11FE9D12" w14:textId="77777777" w:rsidR="00E04A0D" w:rsidRPr="00581440" w:rsidRDefault="00E04A0D" w:rsidP="00E04A0D">
            <w:pPr>
              <w:spacing w:after="0"/>
              <w:jc w:val="center"/>
              <w:rPr>
                <w:rFonts w:ascii="Arial" w:hAnsi="Arial" w:cs="Arial"/>
                <w:b/>
                <w:bCs/>
                <w:sz w:val="18"/>
                <w:szCs w:val="18"/>
              </w:rPr>
            </w:pPr>
            <w:r w:rsidRPr="30820EE9">
              <w:rPr>
                <w:rFonts w:ascii="Arial" w:hAnsi="Arial" w:cs="Arial"/>
                <w:b/>
                <w:bCs/>
                <w:sz w:val="18"/>
                <w:szCs w:val="18"/>
              </w:rPr>
              <w:t>Breakfast &amp; Registration</w:t>
            </w:r>
          </w:p>
        </w:tc>
      </w:tr>
      <w:tr w:rsidR="00E04A0D" w:rsidRPr="00581440" w14:paraId="71523830" w14:textId="77777777" w:rsidTr="00E04A0D">
        <w:trPr>
          <w:trHeight w:val="364"/>
        </w:trPr>
        <w:tc>
          <w:tcPr>
            <w:tcW w:w="1577" w:type="dxa"/>
            <w:vAlign w:val="center"/>
          </w:tcPr>
          <w:p w14:paraId="7670A010"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0830-084</w:t>
            </w:r>
            <w:r>
              <w:rPr>
                <w:rFonts w:ascii="Arial" w:hAnsi="Arial" w:cs="Arial"/>
                <w:sz w:val="18"/>
                <w:szCs w:val="18"/>
              </w:rPr>
              <w:t>5</w:t>
            </w:r>
          </w:p>
        </w:tc>
        <w:tc>
          <w:tcPr>
            <w:tcW w:w="6106" w:type="dxa"/>
            <w:gridSpan w:val="2"/>
            <w:vAlign w:val="center"/>
          </w:tcPr>
          <w:p w14:paraId="59B976BA" w14:textId="77777777" w:rsidR="00E04A0D" w:rsidRPr="00601CBC" w:rsidRDefault="00E04A0D" w:rsidP="00E04A0D">
            <w:pPr>
              <w:spacing w:after="0"/>
              <w:jc w:val="center"/>
              <w:rPr>
                <w:rFonts w:ascii="Arial" w:hAnsi="Arial" w:cs="Arial"/>
                <w:sz w:val="18"/>
                <w:szCs w:val="18"/>
              </w:rPr>
            </w:pPr>
            <w:r w:rsidRPr="30820EE9">
              <w:rPr>
                <w:rFonts w:ascii="Arial" w:hAnsi="Arial" w:cs="Arial"/>
                <w:sz w:val="18"/>
                <w:szCs w:val="18"/>
              </w:rPr>
              <w:t>Welcome Notes and Opening Remarks</w:t>
            </w:r>
          </w:p>
        </w:tc>
        <w:tc>
          <w:tcPr>
            <w:tcW w:w="3125" w:type="dxa"/>
            <w:vAlign w:val="center"/>
          </w:tcPr>
          <w:p w14:paraId="3B0CB395" w14:textId="77777777" w:rsidR="00E04A0D" w:rsidRPr="00581440"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Dr. Rahul Ojha &amp; Dr. Craig Campbell </w:t>
            </w:r>
          </w:p>
        </w:tc>
      </w:tr>
      <w:tr w:rsidR="00E04A0D" w:rsidRPr="00581440" w14:paraId="38AD15AB" w14:textId="77777777" w:rsidTr="00E04A0D">
        <w:trPr>
          <w:trHeight w:val="572"/>
        </w:trPr>
        <w:tc>
          <w:tcPr>
            <w:tcW w:w="1577" w:type="dxa"/>
            <w:vAlign w:val="center"/>
          </w:tcPr>
          <w:p w14:paraId="7A427A34" w14:textId="77777777" w:rsidR="00E04A0D" w:rsidRPr="00581440" w:rsidRDefault="00E04A0D" w:rsidP="00E04A0D">
            <w:pPr>
              <w:spacing w:after="0"/>
              <w:ind w:left="-23" w:right="-103"/>
              <w:jc w:val="center"/>
              <w:rPr>
                <w:rFonts w:ascii="Arial" w:hAnsi="Arial" w:cs="Arial"/>
                <w:sz w:val="18"/>
                <w:szCs w:val="18"/>
              </w:rPr>
            </w:pPr>
            <w:bookmarkStart w:id="3" w:name="_Hlk109128327"/>
            <w:r w:rsidRPr="30820EE9">
              <w:rPr>
                <w:rFonts w:ascii="Arial" w:hAnsi="Arial" w:cs="Arial"/>
                <w:sz w:val="18"/>
                <w:szCs w:val="18"/>
              </w:rPr>
              <w:t>084</w:t>
            </w:r>
            <w:r>
              <w:rPr>
                <w:rFonts w:ascii="Arial" w:hAnsi="Arial" w:cs="Arial"/>
                <w:sz w:val="18"/>
                <w:szCs w:val="18"/>
              </w:rPr>
              <w:t>5</w:t>
            </w:r>
            <w:r w:rsidRPr="30820EE9">
              <w:rPr>
                <w:rFonts w:ascii="Arial" w:hAnsi="Arial" w:cs="Arial"/>
                <w:sz w:val="18"/>
                <w:szCs w:val="18"/>
              </w:rPr>
              <w:t>-09</w:t>
            </w:r>
            <w:r>
              <w:rPr>
                <w:rFonts w:ascii="Arial" w:hAnsi="Arial" w:cs="Arial"/>
                <w:sz w:val="18"/>
                <w:szCs w:val="18"/>
              </w:rPr>
              <w:t>35</w:t>
            </w:r>
          </w:p>
          <w:p w14:paraId="635704F7"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09</w:t>
            </w:r>
            <w:r>
              <w:rPr>
                <w:rFonts w:ascii="Arial" w:hAnsi="Arial" w:cs="Arial"/>
                <w:sz w:val="18"/>
                <w:szCs w:val="18"/>
              </w:rPr>
              <w:t>35</w:t>
            </w:r>
            <w:r w:rsidRPr="30820EE9">
              <w:rPr>
                <w:rFonts w:ascii="Arial" w:hAnsi="Arial" w:cs="Arial"/>
                <w:sz w:val="18"/>
                <w:szCs w:val="18"/>
              </w:rPr>
              <w:t>-0</w:t>
            </w:r>
            <w:r>
              <w:rPr>
                <w:rFonts w:ascii="Arial" w:hAnsi="Arial" w:cs="Arial"/>
                <w:sz w:val="18"/>
                <w:szCs w:val="18"/>
              </w:rPr>
              <w:t>945</w:t>
            </w:r>
          </w:p>
        </w:tc>
        <w:tc>
          <w:tcPr>
            <w:tcW w:w="6106" w:type="dxa"/>
            <w:gridSpan w:val="2"/>
            <w:vAlign w:val="center"/>
          </w:tcPr>
          <w:p w14:paraId="1C665D1C" w14:textId="77777777" w:rsidR="00E04A0D" w:rsidRPr="004C3476" w:rsidRDefault="00E04A0D" w:rsidP="00E04A0D">
            <w:pPr>
              <w:spacing w:after="0"/>
              <w:jc w:val="center"/>
              <w:rPr>
                <w:rFonts w:ascii="Arial" w:hAnsi="Arial" w:cs="Arial"/>
                <w:sz w:val="18"/>
                <w:szCs w:val="18"/>
              </w:rPr>
            </w:pPr>
            <w:r w:rsidRPr="000F222F">
              <w:rPr>
                <w:rFonts w:ascii="Arial" w:hAnsi="Arial" w:cs="Arial"/>
                <w:sz w:val="18"/>
                <w:szCs w:val="18"/>
              </w:rPr>
              <w:t>Early Identification of Cerebral Palsy: From Guidelines to Practice</w:t>
            </w:r>
          </w:p>
        </w:tc>
        <w:tc>
          <w:tcPr>
            <w:tcW w:w="3125" w:type="dxa"/>
            <w:vAlign w:val="center"/>
          </w:tcPr>
          <w:p w14:paraId="1E0ECBCC" w14:textId="77777777" w:rsidR="00E04A0D" w:rsidRPr="004C3476" w:rsidRDefault="00E04A0D" w:rsidP="00E04A0D">
            <w:pPr>
              <w:spacing w:after="0"/>
              <w:jc w:val="center"/>
              <w:rPr>
                <w:rFonts w:ascii="Arial" w:hAnsi="Arial" w:cs="Arial"/>
                <w:sz w:val="18"/>
                <w:szCs w:val="18"/>
              </w:rPr>
            </w:pPr>
            <w:r>
              <w:rPr>
                <w:rFonts w:ascii="Arial" w:hAnsi="Arial" w:cs="Arial"/>
                <w:b/>
                <w:bCs/>
                <w:sz w:val="18"/>
                <w:szCs w:val="18"/>
              </w:rPr>
              <w:t xml:space="preserve">Dr. </w:t>
            </w:r>
            <w:r w:rsidRPr="000F222F">
              <w:rPr>
                <w:rFonts w:ascii="Arial" w:hAnsi="Arial" w:cs="Arial"/>
                <w:b/>
                <w:bCs/>
                <w:sz w:val="18"/>
                <w:szCs w:val="18"/>
              </w:rPr>
              <w:t>Sarah Pilon + Dr. Selamenesh Legas</w:t>
            </w:r>
          </w:p>
        </w:tc>
      </w:tr>
      <w:tr w:rsidR="00E04A0D" w14:paraId="0E06BE51" w14:textId="77777777" w:rsidTr="00E04A0D">
        <w:trPr>
          <w:trHeight w:val="241"/>
        </w:trPr>
        <w:tc>
          <w:tcPr>
            <w:tcW w:w="1577" w:type="dxa"/>
            <w:vAlign w:val="center"/>
          </w:tcPr>
          <w:p w14:paraId="632522AD"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0945</w:t>
            </w:r>
            <w:r w:rsidRPr="30820EE9">
              <w:rPr>
                <w:rFonts w:ascii="Arial" w:hAnsi="Arial" w:cs="Arial"/>
                <w:sz w:val="18"/>
                <w:szCs w:val="18"/>
              </w:rPr>
              <w:t>-10</w:t>
            </w:r>
            <w:r>
              <w:rPr>
                <w:rFonts w:ascii="Arial" w:hAnsi="Arial" w:cs="Arial"/>
                <w:sz w:val="18"/>
                <w:szCs w:val="18"/>
              </w:rPr>
              <w:t>35</w:t>
            </w:r>
          </w:p>
          <w:p w14:paraId="22B033B8"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10</w:t>
            </w:r>
            <w:r>
              <w:rPr>
                <w:rFonts w:ascii="Arial" w:hAnsi="Arial" w:cs="Arial"/>
                <w:sz w:val="18"/>
                <w:szCs w:val="18"/>
              </w:rPr>
              <w:t>35</w:t>
            </w:r>
            <w:r w:rsidRPr="30820EE9">
              <w:rPr>
                <w:rFonts w:ascii="Arial" w:hAnsi="Arial" w:cs="Arial"/>
                <w:sz w:val="18"/>
                <w:szCs w:val="18"/>
              </w:rPr>
              <w:t>-10</w:t>
            </w:r>
            <w:r>
              <w:rPr>
                <w:rFonts w:ascii="Arial" w:hAnsi="Arial" w:cs="Arial"/>
                <w:sz w:val="18"/>
                <w:szCs w:val="18"/>
              </w:rPr>
              <w:t>45</w:t>
            </w:r>
          </w:p>
        </w:tc>
        <w:tc>
          <w:tcPr>
            <w:tcW w:w="6106" w:type="dxa"/>
            <w:gridSpan w:val="2"/>
            <w:vAlign w:val="center"/>
          </w:tcPr>
          <w:p w14:paraId="5CBCF0C2" w14:textId="77777777" w:rsidR="00E04A0D" w:rsidRPr="004C3476" w:rsidRDefault="00E04A0D" w:rsidP="00E04A0D">
            <w:pPr>
              <w:spacing w:after="0"/>
              <w:jc w:val="center"/>
              <w:rPr>
                <w:rFonts w:ascii="Arial" w:hAnsi="Arial" w:cs="Arial"/>
                <w:sz w:val="18"/>
                <w:szCs w:val="18"/>
              </w:rPr>
            </w:pPr>
            <w:r w:rsidRPr="30820EE9">
              <w:rPr>
                <w:rFonts w:ascii="Arial" w:hAnsi="Arial" w:cs="Arial"/>
                <w:sz w:val="18"/>
                <w:szCs w:val="18"/>
              </w:rPr>
              <w:t>Audience Interactive Session: Paediatric Brain Teasers</w:t>
            </w:r>
          </w:p>
          <w:p w14:paraId="576D374A" w14:textId="77777777" w:rsidR="00E04A0D" w:rsidRPr="004C3476" w:rsidRDefault="00E04A0D" w:rsidP="00E04A0D">
            <w:pPr>
              <w:spacing w:after="0"/>
              <w:jc w:val="center"/>
              <w:rPr>
                <w:rFonts w:ascii="Arial" w:hAnsi="Arial" w:cs="Arial"/>
                <w:sz w:val="18"/>
                <w:szCs w:val="18"/>
              </w:rPr>
            </w:pPr>
            <w:r w:rsidRPr="00917213">
              <w:rPr>
                <w:rFonts w:ascii="Arial" w:hAnsi="Arial" w:cs="Arial"/>
                <w:sz w:val="18"/>
                <w:szCs w:val="18"/>
              </w:rPr>
              <w:t>Emergency Medicine</w:t>
            </w:r>
          </w:p>
          <w:p w14:paraId="13EEF28B" w14:textId="77777777" w:rsidR="00E04A0D" w:rsidRDefault="00E04A0D" w:rsidP="00E04A0D">
            <w:pPr>
              <w:spacing w:after="0"/>
              <w:jc w:val="center"/>
              <w:rPr>
                <w:rFonts w:ascii="Arial" w:hAnsi="Arial" w:cs="Arial"/>
                <w:sz w:val="18"/>
                <w:szCs w:val="18"/>
              </w:rPr>
            </w:pPr>
            <w:r w:rsidRPr="7476EC88">
              <w:rPr>
                <w:rFonts w:ascii="Arial" w:hAnsi="Arial" w:cs="Arial"/>
                <w:sz w:val="18"/>
                <w:szCs w:val="18"/>
              </w:rPr>
              <w:t>General Paediatrics</w:t>
            </w:r>
          </w:p>
        </w:tc>
        <w:tc>
          <w:tcPr>
            <w:tcW w:w="3125" w:type="dxa"/>
            <w:vAlign w:val="center"/>
          </w:tcPr>
          <w:p w14:paraId="50DB7E1C" w14:textId="77777777" w:rsidR="00E04A0D" w:rsidRDefault="00E04A0D" w:rsidP="00E04A0D">
            <w:pPr>
              <w:spacing w:after="0"/>
              <w:jc w:val="center"/>
              <w:rPr>
                <w:rFonts w:ascii="Arial" w:hAnsi="Arial" w:cs="Arial"/>
                <w:b/>
                <w:bCs/>
                <w:sz w:val="18"/>
                <w:szCs w:val="18"/>
              </w:rPr>
            </w:pPr>
          </w:p>
          <w:p w14:paraId="0F81DA2E" w14:textId="77777777" w:rsidR="00E04A0D" w:rsidRDefault="00E04A0D" w:rsidP="00E04A0D">
            <w:pPr>
              <w:spacing w:after="0"/>
              <w:jc w:val="center"/>
              <w:rPr>
                <w:rFonts w:ascii="Arial" w:hAnsi="Arial" w:cs="Arial"/>
                <w:b/>
                <w:bCs/>
                <w:sz w:val="18"/>
                <w:szCs w:val="18"/>
              </w:rPr>
            </w:pPr>
            <w:r>
              <w:rPr>
                <w:rFonts w:ascii="Arial" w:hAnsi="Arial" w:cs="Arial"/>
                <w:b/>
                <w:bCs/>
                <w:sz w:val="18"/>
                <w:szCs w:val="18"/>
              </w:rPr>
              <w:t>Dr. Mohamad Halabi</w:t>
            </w:r>
          </w:p>
          <w:p w14:paraId="039BE0AB" w14:textId="77777777" w:rsidR="00E04A0D" w:rsidRPr="000F222F" w:rsidRDefault="00E04A0D" w:rsidP="00E04A0D">
            <w:pPr>
              <w:spacing w:after="0"/>
              <w:jc w:val="center"/>
              <w:rPr>
                <w:rFonts w:ascii="Arial" w:hAnsi="Arial" w:cs="Arial"/>
                <w:b/>
                <w:bCs/>
                <w:sz w:val="18"/>
                <w:szCs w:val="18"/>
              </w:rPr>
            </w:pPr>
            <w:r w:rsidRPr="7476EC88">
              <w:rPr>
                <w:rFonts w:ascii="Arial" w:hAnsi="Arial" w:cs="Arial"/>
                <w:b/>
                <w:bCs/>
                <w:sz w:val="18"/>
                <w:szCs w:val="18"/>
              </w:rPr>
              <w:t>Dr. Sepideh Taheri</w:t>
            </w:r>
          </w:p>
        </w:tc>
      </w:tr>
      <w:tr w:rsidR="00E04A0D" w:rsidRPr="00581440" w14:paraId="635A1295" w14:textId="77777777" w:rsidTr="00E04A0D">
        <w:trPr>
          <w:trHeight w:val="241"/>
        </w:trPr>
        <w:tc>
          <w:tcPr>
            <w:tcW w:w="1577" w:type="dxa"/>
            <w:shd w:val="clear" w:color="auto" w:fill="D9D9D9" w:themeFill="background1" w:themeFillShade="D9"/>
            <w:vAlign w:val="center"/>
          </w:tcPr>
          <w:p w14:paraId="33BFD3C3"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10</w:t>
            </w:r>
            <w:r>
              <w:rPr>
                <w:rFonts w:ascii="Arial" w:hAnsi="Arial" w:cs="Arial"/>
                <w:sz w:val="18"/>
                <w:szCs w:val="18"/>
              </w:rPr>
              <w:t>45</w:t>
            </w:r>
            <w:r w:rsidRPr="30820EE9">
              <w:rPr>
                <w:rFonts w:ascii="Arial" w:hAnsi="Arial" w:cs="Arial"/>
                <w:sz w:val="18"/>
                <w:szCs w:val="18"/>
              </w:rPr>
              <w:t>-1</w:t>
            </w:r>
            <w:r>
              <w:rPr>
                <w:rFonts w:ascii="Arial" w:hAnsi="Arial" w:cs="Arial"/>
                <w:sz w:val="18"/>
                <w:szCs w:val="18"/>
              </w:rPr>
              <w:t>100</w:t>
            </w:r>
          </w:p>
        </w:tc>
        <w:tc>
          <w:tcPr>
            <w:tcW w:w="9231" w:type="dxa"/>
            <w:gridSpan w:val="3"/>
            <w:shd w:val="clear" w:color="auto" w:fill="D9D9D9" w:themeFill="background1" w:themeFillShade="D9"/>
            <w:vAlign w:val="center"/>
          </w:tcPr>
          <w:p w14:paraId="612BAB5E"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BREAK</w:t>
            </w:r>
          </w:p>
        </w:tc>
      </w:tr>
      <w:tr w:rsidR="00E04A0D" w:rsidRPr="00581440" w14:paraId="7AE02CCF" w14:textId="77777777" w:rsidTr="00E04A0D">
        <w:trPr>
          <w:trHeight w:val="241"/>
        </w:trPr>
        <w:tc>
          <w:tcPr>
            <w:tcW w:w="1577" w:type="dxa"/>
            <w:vAlign w:val="center"/>
          </w:tcPr>
          <w:p w14:paraId="1187CB61"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1100 – 1130</w:t>
            </w:r>
          </w:p>
          <w:p w14:paraId="2191F546" w14:textId="77777777" w:rsidR="00E04A0D" w:rsidRPr="30820EE9" w:rsidRDefault="00E04A0D" w:rsidP="00E04A0D">
            <w:pPr>
              <w:spacing w:after="0"/>
              <w:ind w:left="-23" w:right="-103"/>
              <w:jc w:val="center"/>
              <w:rPr>
                <w:rFonts w:ascii="Arial" w:hAnsi="Arial" w:cs="Arial"/>
                <w:sz w:val="18"/>
                <w:szCs w:val="18"/>
              </w:rPr>
            </w:pPr>
            <w:r>
              <w:rPr>
                <w:rFonts w:ascii="Arial" w:hAnsi="Arial" w:cs="Arial"/>
                <w:sz w:val="18"/>
                <w:szCs w:val="18"/>
              </w:rPr>
              <w:t>Q&amp;A 1130-1140</w:t>
            </w:r>
          </w:p>
        </w:tc>
        <w:tc>
          <w:tcPr>
            <w:tcW w:w="6106" w:type="dxa"/>
            <w:gridSpan w:val="2"/>
            <w:vAlign w:val="center"/>
          </w:tcPr>
          <w:p w14:paraId="777B3845" w14:textId="77777777" w:rsidR="00E04A0D" w:rsidRPr="00922218" w:rsidRDefault="00E04A0D" w:rsidP="00E04A0D">
            <w:pPr>
              <w:spacing w:after="0"/>
              <w:jc w:val="center"/>
              <w:rPr>
                <w:rFonts w:ascii="Arial" w:hAnsi="Arial" w:cs="Arial"/>
                <w:sz w:val="18"/>
                <w:szCs w:val="18"/>
              </w:rPr>
            </w:pPr>
            <w:r>
              <w:rPr>
                <w:rFonts w:ascii="Arial" w:hAnsi="Arial" w:cs="Arial"/>
                <w:sz w:val="18"/>
                <w:szCs w:val="18"/>
              </w:rPr>
              <w:t>Interesting Cases in Paediatrics</w:t>
            </w:r>
          </w:p>
        </w:tc>
        <w:tc>
          <w:tcPr>
            <w:tcW w:w="3125" w:type="dxa"/>
            <w:vAlign w:val="center"/>
          </w:tcPr>
          <w:p w14:paraId="4D2AB7F6" w14:textId="77777777" w:rsidR="00E04A0D" w:rsidRPr="30820EE9" w:rsidRDefault="00E04A0D" w:rsidP="00E04A0D">
            <w:pPr>
              <w:spacing w:after="0"/>
              <w:jc w:val="center"/>
              <w:rPr>
                <w:rFonts w:ascii="Arial" w:hAnsi="Arial" w:cs="Arial"/>
                <w:b/>
                <w:bCs/>
                <w:sz w:val="18"/>
                <w:szCs w:val="18"/>
              </w:rPr>
            </w:pPr>
            <w:r w:rsidRPr="00922218">
              <w:rPr>
                <w:rFonts w:ascii="Arial" w:hAnsi="Arial" w:cs="Arial"/>
                <w:b/>
                <w:bCs/>
                <w:sz w:val="18"/>
                <w:szCs w:val="18"/>
              </w:rPr>
              <w:t>Dr. Breanna Chen</w:t>
            </w:r>
          </w:p>
        </w:tc>
      </w:tr>
      <w:bookmarkEnd w:id="3"/>
      <w:tr w:rsidR="00E04A0D" w:rsidRPr="00581440" w14:paraId="5405CFC7" w14:textId="77777777" w:rsidTr="00E04A0D">
        <w:trPr>
          <w:trHeight w:val="258"/>
        </w:trPr>
        <w:tc>
          <w:tcPr>
            <w:tcW w:w="1577" w:type="dxa"/>
            <w:vAlign w:val="center"/>
          </w:tcPr>
          <w:p w14:paraId="0523F63E" w14:textId="77777777" w:rsidR="00E04A0D" w:rsidRPr="00581440" w:rsidRDefault="00E04A0D" w:rsidP="00E04A0D">
            <w:pPr>
              <w:spacing w:after="0"/>
              <w:ind w:left="-23" w:right="-103"/>
              <w:jc w:val="center"/>
              <w:rPr>
                <w:rFonts w:ascii="Arial" w:hAnsi="Arial" w:cs="Arial"/>
                <w:sz w:val="18"/>
                <w:szCs w:val="18"/>
              </w:rPr>
            </w:pPr>
          </w:p>
        </w:tc>
        <w:tc>
          <w:tcPr>
            <w:tcW w:w="9231" w:type="dxa"/>
            <w:gridSpan w:val="3"/>
            <w:vAlign w:val="center"/>
          </w:tcPr>
          <w:p w14:paraId="4FAA5182"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BREAK-OUT SESSIONS</w:t>
            </w:r>
          </w:p>
        </w:tc>
      </w:tr>
      <w:tr w:rsidR="00E04A0D" w:rsidRPr="00581440" w14:paraId="5ADD05A0" w14:textId="77777777" w:rsidTr="00E04A0D">
        <w:trPr>
          <w:trHeight w:val="258"/>
        </w:trPr>
        <w:tc>
          <w:tcPr>
            <w:tcW w:w="1577" w:type="dxa"/>
            <w:tcBorders>
              <w:bottom w:val="single" w:sz="4" w:space="0" w:color="auto"/>
            </w:tcBorders>
            <w:shd w:val="clear" w:color="auto" w:fill="D9D9D9" w:themeFill="background1" w:themeFillShade="D9"/>
            <w:vAlign w:val="center"/>
          </w:tcPr>
          <w:p w14:paraId="7E00E02D" w14:textId="77777777" w:rsidR="00E04A0D" w:rsidRPr="00581440" w:rsidRDefault="00E04A0D" w:rsidP="00E04A0D">
            <w:pPr>
              <w:spacing w:after="0"/>
              <w:ind w:left="-23" w:right="-103"/>
              <w:jc w:val="center"/>
              <w:rPr>
                <w:rFonts w:ascii="Arial" w:hAnsi="Arial" w:cs="Arial"/>
                <w:sz w:val="18"/>
                <w:szCs w:val="18"/>
              </w:rPr>
            </w:pPr>
          </w:p>
        </w:tc>
        <w:tc>
          <w:tcPr>
            <w:tcW w:w="2854" w:type="dxa"/>
            <w:tcBorders>
              <w:bottom w:val="single" w:sz="4" w:space="0" w:color="auto"/>
            </w:tcBorders>
            <w:shd w:val="clear" w:color="auto" w:fill="D9D9D9" w:themeFill="background1" w:themeFillShade="D9"/>
            <w:vAlign w:val="center"/>
          </w:tcPr>
          <w:p w14:paraId="02A52B38"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Room 1 </w:t>
            </w:r>
          </w:p>
        </w:tc>
        <w:tc>
          <w:tcPr>
            <w:tcW w:w="3252" w:type="dxa"/>
            <w:tcBorders>
              <w:bottom w:val="single" w:sz="4" w:space="0" w:color="auto"/>
            </w:tcBorders>
            <w:shd w:val="clear" w:color="auto" w:fill="D9D9D9" w:themeFill="background1" w:themeFillShade="D9"/>
            <w:vAlign w:val="center"/>
          </w:tcPr>
          <w:p w14:paraId="1577A30B"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Room 2 </w:t>
            </w:r>
          </w:p>
        </w:tc>
        <w:tc>
          <w:tcPr>
            <w:tcW w:w="3125" w:type="dxa"/>
            <w:tcBorders>
              <w:bottom w:val="single" w:sz="4" w:space="0" w:color="auto"/>
            </w:tcBorders>
            <w:shd w:val="clear" w:color="auto" w:fill="D9D9D9" w:themeFill="background1" w:themeFillShade="D9"/>
            <w:vAlign w:val="center"/>
          </w:tcPr>
          <w:p w14:paraId="29B68A1B"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 xml:space="preserve">Room 3 </w:t>
            </w:r>
          </w:p>
        </w:tc>
      </w:tr>
      <w:tr w:rsidR="00E04A0D" w:rsidRPr="00581440" w14:paraId="7D357012" w14:textId="77777777" w:rsidTr="00E04A0D">
        <w:trPr>
          <w:trHeight w:val="575"/>
        </w:trPr>
        <w:tc>
          <w:tcPr>
            <w:tcW w:w="1577" w:type="dxa"/>
            <w:tcBorders>
              <w:bottom w:val="single" w:sz="6" w:space="0" w:color="auto"/>
              <w:right w:val="single" w:sz="6" w:space="0" w:color="auto"/>
            </w:tcBorders>
            <w:vAlign w:val="center"/>
          </w:tcPr>
          <w:p w14:paraId="6C2DA077"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1150-1220</w:t>
            </w:r>
          </w:p>
          <w:p w14:paraId="2D71F12A"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220</w:t>
            </w:r>
            <w:r w:rsidRPr="30820EE9">
              <w:rPr>
                <w:rFonts w:ascii="Arial" w:hAnsi="Arial" w:cs="Arial"/>
                <w:sz w:val="18"/>
                <w:szCs w:val="18"/>
              </w:rPr>
              <w:t>-1</w:t>
            </w:r>
            <w:r>
              <w:rPr>
                <w:rFonts w:ascii="Arial" w:hAnsi="Arial" w:cs="Arial"/>
                <w:sz w:val="18"/>
                <w:szCs w:val="18"/>
              </w:rPr>
              <w:t>230</w:t>
            </w:r>
          </w:p>
        </w:tc>
        <w:tc>
          <w:tcPr>
            <w:tcW w:w="2854" w:type="dxa"/>
            <w:tcBorders>
              <w:left w:val="single" w:sz="6" w:space="0" w:color="auto"/>
              <w:bottom w:val="single" w:sz="6" w:space="0" w:color="auto"/>
              <w:right w:val="single" w:sz="6" w:space="0" w:color="auto"/>
            </w:tcBorders>
            <w:vAlign w:val="center"/>
          </w:tcPr>
          <w:p w14:paraId="073D9C85" w14:textId="77777777" w:rsidR="00E04A0D" w:rsidRDefault="00E04A0D" w:rsidP="00E04A0D">
            <w:pPr>
              <w:spacing w:after="0"/>
              <w:jc w:val="center"/>
              <w:rPr>
                <w:rFonts w:ascii="Arial" w:hAnsi="Arial" w:cs="Arial"/>
                <w:sz w:val="18"/>
                <w:szCs w:val="18"/>
              </w:rPr>
            </w:pPr>
            <w:r w:rsidRPr="1DCC940B">
              <w:rPr>
                <w:rFonts w:ascii="Arial" w:hAnsi="Arial" w:cs="Arial"/>
                <w:sz w:val="18"/>
                <w:szCs w:val="18"/>
              </w:rPr>
              <w:t xml:space="preserve"> </w:t>
            </w:r>
            <w:r w:rsidRPr="00917213">
              <w:rPr>
                <w:rFonts w:ascii="Arial" w:hAnsi="Arial" w:cs="Arial"/>
                <w:sz w:val="18"/>
                <w:szCs w:val="18"/>
              </w:rPr>
              <w:t xml:space="preserve"> </w:t>
            </w:r>
            <w:r>
              <w:rPr>
                <w:rFonts w:ascii="Arial" w:hAnsi="Arial" w:cs="Arial"/>
                <w:sz w:val="18"/>
                <w:szCs w:val="18"/>
              </w:rPr>
              <w:t xml:space="preserve">Paediatric </w:t>
            </w:r>
            <w:r w:rsidRPr="00917213">
              <w:rPr>
                <w:rFonts w:ascii="Arial" w:hAnsi="Arial" w:cs="Arial"/>
                <w:sz w:val="18"/>
                <w:szCs w:val="18"/>
              </w:rPr>
              <w:t>Emergency</w:t>
            </w:r>
            <w:r>
              <w:rPr>
                <w:rFonts w:ascii="Arial" w:hAnsi="Arial" w:cs="Arial"/>
                <w:sz w:val="18"/>
                <w:szCs w:val="18"/>
              </w:rPr>
              <w:t xml:space="preserve"> Medicine</w:t>
            </w:r>
            <w:r w:rsidRPr="00917213">
              <w:rPr>
                <w:rFonts w:ascii="Arial" w:hAnsi="Arial" w:cs="Arial"/>
                <w:sz w:val="18"/>
                <w:szCs w:val="18"/>
              </w:rPr>
              <w:t xml:space="preserve"> Quick Hits</w:t>
            </w:r>
          </w:p>
          <w:p w14:paraId="61AA5FFF" w14:textId="77777777" w:rsidR="00E04A0D" w:rsidRPr="00922218" w:rsidRDefault="00E04A0D" w:rsidP="00E04A0D">
            <w:pPr>
              <w:spacing w:after="0"/>
              <w:jc w:val="center"/>
              <w:rPr>
                <w:rFonts w:ascii="Arial" w:hAnsi="Arial" w:cs="Arial"/>
                <w:b/>
                <w:bCs/>
                <w:sz w:val="18"/>
                <w:szCs w:val="18"/>
              </w:rPr>
            </w:pPr>
            <w:r>
              <w:rPr>
                <w:rFonts w:ascii="Arial" w:hAnsi="Arial" w:cs="Arial"/>
                <w:b/>
                <w:bCs/>
                <w:sz w:val="18"/>
                <w:szCs w:val="18"/>
              </w:rPr>
              <w:t>Dr. Rod Lim</w:t>
            </w:r>
          </w:p>
        </w:tc>
        <w:tc>
          <w:tcPr>
            <w:tcW w:w="3252" w:type="dxa"/>
            <w:tcBorders>
              <w:left w:val="single" w:sz="6" w:space="0" w:color="auto"/>
              <w:bottom w:val="single" w:sz="6" w:space="0" w:color="auto"/>
            </w:tcBorders>
            <w:vAlign w:val="center"/>
          </w:tcPr>
          <w:p w14:paraId="6031B6FD" w14:textId="77777777" w:rsidR="00E04A0D" w:rsidRDefault="00E04A0D" w:rsidP="00E04A0D">
            <w:pPr>
              <w:spacing w:after="0"/>
              <w:jc w:val="center"/>
              <w:rPr>
                <w:rFonts w:ascii="Arial" w:hAnsi="Arial" w:cs="Arial"/>
                <w:b/>
                <w:bCs/>
                <w:sz w:val="14"/>
                <w:szCs w:val="14"/>
              </w:rPr>
            </w:pPr>
            <w:r w:rsidRPr="00462D95">
              <w:rPr>
                <w:rFonts w:ascii="Arial" w:eastAsia="Times New Roman" w:hAnsi="Arial" w:cs="Arial"/>
                <w:color w:val="000000" w:themeColor="text1"/>
                <w:sz w:val="18"/>
                <w:szCs w:val="18"/>
              </w:rPr>
              <w:t>What do we know about Paediatrics Sleep Disorders</w:t>
            </w:r>
            <w:r w:rsidRPr="00462D95">
              <w:rPr>
                <w:rFonts w:ascii="Arial" w:hAnsi="Arial" w:cs="Arial"/>
                <w:b/>
                <w:bCs/>
                <w:sz w:val="14"/>
                <w:szCs w:val="14"/>
              </w:rPr>
              <w:t xml:space="preserve"> </w:t>
            </w:r>
          </w:p>
          <w:p w14:paraId="6E4603B0"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Dr. Aaron St. Laurent</w:t>
            </w:r>
          </w:p>
        </w:tc>
        <w:tc>
          <w:tcPr>
            <w:tcW w:w="3125" w:type="dxa"/>
            <w:tcBorders>
              <w:left w:val="single" w:sz="6" w:space="0" w:color="auto"/>
              <w:bottom w:val="single" w:sz="6" w:space="0" w:color="auto"/>
            </w:tcBorders>
            <w:vAlign w:val="center"/>
          </w:tcPr>
          <w:p w14:paraId="0F0879D7" w14:textId="77777777" w:rsidR="00E04A0D" w:rsidRDefault="00E04A0D" w:rsidP="00E04A0D">
            <w:pPr>
              <w:spacing w:after="0"/>
              <w:jc w:val="center"/>
              <w:rPr>
                <w:rFonts w:ascii="Arial" w:hAnsi="Arial" w:cs="Arial"/>
                <w:b/>
                <w:bCs/>
                <w:sz w:val="18"/>
                <w:szCs w:val="18"/>
              </w:rPr>
            </w:pPr>
            <w:r w:rsidRPr="00462D95">
              <w:rPr>
                <w:rFonts w:ascii="Arial" w:eastAsia="Times New Roman" w:hAnsi="Arial" w:cs="Arial"/>
                <w:color w:val="000000" w:themeColor="text1"/>
                <w:sz w:val="18"/>
                <w:szCs w:val="18"/>
              </w:rPr>
              <w:t xml:space="preserve">Paediatric Diabetic Ketoacidosis: The Latest Updates &amp; Understanding the 2 Bag Method </w:t>
            </w:r>
          </w:p>
          <w:p w14:paraId="5336ED2B"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Dr. Jag Brar</w:t>
            </w:r>
          </w:p>
        </w:tc>
      </w:tr>
      <w:tr w:rsidR="00E04A0D" w:rsidRPr="00581440" w14:paraId="532DD134" w14:textId="77777777" w:rsidTr="00E04A0D">
        <w:trPr>
          <w:trHeight w:val="195"/>
        </w:trPr>
        <w:tc>
          <w:tcPr>
            <w:tcW w:w="1577" w:type="dxa"/>
            <w:tcBorders>
              <w:bottom w:val="single" w:sz="6" w:space="0" w:color="auto"/>
              <w:right w:val="single" w:sz="6" w:space="0" w:color="auto"/>
            </w:tcBorders>
            <w:shd w:val="clear" w:color="auto" w:fill="D9D9D9" w:themeFill="background1" w:themeFillShade="D9"/>
            <w:vAlign w:val="center"/>
          </w:tcPr>
          <w:p w14:paraId="0619607F"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230</w:t>
            </w:r>
            <w:r w:rsidRPr="30820EE9">
              <w:rPr>
                <w:rFonts w:ascii="Arial" w:hAnsi="Arial" w:cs="Arial"/>
                <w:sz w:val="18"/>
                <w:szCs w:val="18"/>
              </w:rPr>
              <w:t>-1</w:t>
            </w:r>
            <w:r>
              <w:rPr>
                <w:rFonts w:ascii="Arial" w:hAnsi="Arial" w:cs="Arial"/>
                <w:sz w:val="18"/>
                <w:szCs w:val="18"/>
              </w:rPr>
              <w:t>240</w:t>
            </w:r>
          </w:p>
        </w:tc>
        <w:tc>
          <w:tcPr>
            <w:tcW w:w="9231" w:type="dxa"/>
            <w:gridSpan w:val="3"/>
            <w:tcBorders>
              <w:left w:val="single" w:sz="6" w:space="0" w:color="auto"/>
              <w:bottom w:val="single" w:sz="6" w:space="0" w:color="auto"/>
            </w:tcBorders>
            <w:shd w:val="clear" w:color="auto" w:fill="D9D9D9" w:themeFill="background1" w:themeFillShade="D9"/>
            <w:vAlign w:val="center"/>
          </w:tcPr>
          <w:p w14:paraId="1697A8A7" w14:textId="77777777" w:rsidR="00E04A0D" w:rsidRPr="004C3476" w:rsidRDefault="00E04A0D" w:rsidP="00E04A0D">
            <w:pPr>
              <w:spacing w:after="0"/>
              <w:jc w:val="center"/>
              <w:rPr>
                <w:rFonts w:ascii="Arial" w:hAnsi="Arial" w:cs="Arial"/>
                <w:b/>
                <w:bCs/>
                <w:sz w:val="18"/>
                <w:szCs w:val="18"/>
              </w:rPr>
            </w:pPr>
            <w:r w:rsidRPr="30820EE9">
              <w:rPr>
                <w:rFonts w:ascii="Arial" w:hAnsi="Arial" w:cs="Arial"/>
                <w:b/>
                <w:bCs/>
                <w:sz w:val="18"/>
                <w:szCs w:val="18"/>
              </w:rPr>
              <w:t>MOVE TO NEXT ROOM</w:t>
            </w:r>
          </w:p>
        </w:tc>
      </w:tr>
      <w:tr w:rsidR="00E04A0D" w:rsidRPr="00581440" w14:paraId="51F8B43E" w14:textId="77777777" w:rsidTr="00E04A0D">
        <w:trPr>
          <w:trHeight w:val="530"/>
        </w:trPr>
        <w:tc>
          <w:tcPr>
            <w:tcW w:w="1577" w:type="dxa"/>
            <w:tcBorders>
              <w:top w:val="single" w:sz="6" w:space="0" w:color="auto"/>
              <w:bottom w:val="single" w:sz="6" w:space="0" w:color="auto"/>
              <w:right w:val="single" w:sz="6" w:space="0" w:color="auto"/>
            </w:tcBorders>
            <w:vAlign w:val="center"/>
          </w:tcPr>
          <w:p w14:paraId="1FBF9D1F"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240</w:t>
            </w:r>
            <w:r w:rsidRPr="30820EE9">
              <w:rPr>
                <w:rFonts w:ascii="Arial" w:hAnsi="Arial" w:cs="Arial"/>
                <w:sz w:val="18"/>
                <w:szCs w:val="18"/>
              </w:rPr>
              <w:t>-</w:t>
            </w:r>
            <w:r>
              <w:rPr>
                <w:rFonts w:ascii="Arial" w:hAnsi="Arial" w:cs="Arial"/>
                <w:sz w:val="18"/>
                <w:szCs w:val="18"/>
              </w:rPr>
              <w:t>1310</w:t>
            </w:r>
          </w:p>
          <w:p w14:paraId="14FB70F3"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310</w:t>
            </w:r>
            <w:r w:rsidRPr="30820EE9">
              <w:rPr>
                <w:rFonts w:ascii="Arial" w:hAnsi="Arial" w:cs="Arial"/>
                <w:sz w:val="18"/>
                <w:szCs w:val="18"/>
              </w:rPr>
              <w:t>-</w:t>
            </w:r>
            <w:r>
              <w:rPr>
                <w:rFonts w:ascii="Arial" w:hAnsi="Arial" w:cs="Arial"/>
                <w:sz w:val="18"/>
                <w:szCs w:val="18"/>
              </w:rPr>
              <w:t>1320</w:t>
            </w:r>
          </w:p>
        </w:tc>
        <w:tc>
          <w:tcPr>
            <w:tcW w:w="2854" w:type="dxa"/>
            <w:tcBorders>
              <w:top w:val="single" w:sz="6" w:space="0" w:color="auto"/>
              <w:left w:val="single" w:sz="6" w:space="0" w:color="auto"/>
              <w:bottom w:val="single" w:sz="6" w:space="0" w:color="auto"/>
              <w:right w:val="single" w:sz="6" w:space="0" w:color="auto"/>
            </w:tcBorders>
            <w:vAlign w:val="center"/>
          </w:tcPr>
          <w:p w14:paraId="0D28E715" w14:textId="77777777" w:rsidR="00E04A0D" w:rsidRDefault="00E04A0D" w:rsidP="00E04A0D">
            <w:pPr>
              <w:spacing w:after="0"/>
              <w:jc w:val="center"/>
              <w:rPr>
                <w:rFonts w:ascii="Arial" w:hAnsi="Arial" w:cs="Arial"/>
                <w:sz w:val="18"/>
                <w:szCs w:val="18"/>
              </w:rPr>
            </w:pPr>
            <w:r>
              <w:rPr>
                <w:rFonts w:ascii="Arial" w:hAnsi="Arial" w:cs="Arial"/>
                <w:sz w:val="18"/>
                <w:szCs w:val="18"/>
              </w:rPr>
              <w:t>PABICOP: Supporting Children and youth with acquired brain injuries</w:t>
            </w:r>
          </w:p>
          <w:p w14:paraId="7535CB12" w14:textId="77777777" w:rsidR="00E04A0D" w:rsidRPr="00922218" w:rsidRDefault="00E04A0D" w:rsidP="00E04A0D">
            <w:pPr>
              <w:spacing w:after="0"/>
              <w:jc w:val="center"/>
              <w:rPr>
                <w:rFonts w:ascii="Arial" w:hAnsi="Arial" w:cs="Arial"/>
                <w:b/>
                <w:bCs/>
                <w:sz w:val="18"/>
                <w:szCs w:val="18"/>
              </w:rPr>
            </w:pPr>
            <w:r w:rsidRPr="00922218">
              <w:rPr>
                <w:rFonts w:ascii="Arial" w:hAnsi="Arial" w:cs="Arial"/>
                <w:b/>
                <w:bCs/>
                <w:sz w:val="18"/>
                <w:szCs w:val="18"/>
              </w:rPr>
              <w:t>Dr. Stephanie Hammond &amp; Mary-Ellen Kendall</w:t>
            </w:r>
          </w:p>
        </w:tc>
        <w:tc>
          <w:tcPr>
            <w:tcW w:w="3252" w:type="dxa"/>
            <w:tcBorders>
              <w:top w:val="single" w:sz="6" w:space="0" w:color="auto"/>
              <w:left w:val="single" w:sz="6" w:space="0" w:color="auto"/>
              <w:bottom w:val="single" w:sz="6" w:space="0" w:color="auto"/>
            </w:tcBorders>
            <w:vAlign w:val="center"/>
          </w:tcPr>
          <w:p w14:paraId="2BBC6574" w14:textId="77777777" w:rsidR="00E04A0D" w:rsidRDefault="00E04A0D" w:rsidP="00E04A0D">
            <w:pPr>
              <w:spacing w:after="0"/>
              <w:jc w:val="center"/>
              <w:rPr>
                <w:rFonts w:ascii="Arial" w:eastAsia="Times New Roman" w:hAnsi="Arial" w:cs="Arial"/>
                <w:color w:val="000000" w:themeColor="text1"/>
                <w:sz w:val="18"/>
                <w:szCs w:val="18"/>
              </w:rPr>
            </w:pPr>
            <w:r w:rsidRPr="00462D95">
              <w:rPr>
                <w:rFonts w:ascii="Arial" w:eastAsia="Times New Roman" w:hAnsi="Arial" w:cs="Arial"/>
                <w:color w:val="000000" w:themeColor="text1"/>
                <w:sz w:val="18"/>
                <w:szCs w:val="18"/>
              </w:rPr>
              <w:t>When Rashes Speak: “Diagnostic Clues in Pediatric Skin Disease”</w:t>
            </w:r>
          </w:p>
          <w:p w14:paraId="758CECFA" w14:textId="77777777" w:rsidR="00E04A0D" w:rsidRPr="00922218" w:rsidRDefault="00E04A0D" w:rsidP="00E04A0D">
            <w:pPr>
              <w:spacing w:after="0"/>
              <w:jc w:val="center"/>
              <w:rPr>
                <w:rFonts w:ascii="Arial" w:hAnsi="Arial" w:cs="Arial"/>
                <w:b/>
                <w:bCs/>
                <w:sz w:val="18"/>
                <w:szCs w:val="18"/>
              </w:rPr>
            </w:pPr>
            <w:r w:rsidRPr="00462D95">
              <w:rPr>
                <w:rFonts w:ascii="Arial" w:eastAsia="Times New Roman" w:hAnsi="Arial" w:cs="Arial"/>
                <w:b/>
                <w:bCs/>
                <w:color w:val="000000" w:themeColor="text1"/>
                <w:sz w:val="18"/>
                <w:szCs w:val="18"/>
              </w:rPr>
              <w:t> </w:t>
            </w:r>
            <w:r w:rsidRPr="00922218">
              <w:rPr>
                <w:rFonts w:ascii="Arial" w:hAnsi="Arial" w:cs="Arial"/>
                <w:b/>
                <w:bCs/>
                <w:sz w:val="18"/>
                <w:szCs w:val="18"/>
              </w:rPr>
              <w:t xml:space="preserve">Dr. Blanca </w:t>
            </w:r>
            <w:proofErr w:type="spellStart"/>
            <w:r w:rsidRPr="00922218">
              <w:rPr>
                <w:rFonts w:ascii="Arial" w:hAnsi="Arial" w:cs="Arial"/>
                <w:b/>
                <w:bCs/>
                <w:sz w:val="18"/>
                <w:szCs w:val="18"/>
              </w:rPr>
              <w:t>delpozzo</w:t>
            </w:r>
            <w:proofErr w:type="spellEnd"/>
          </w:p>
        </w:tc>
        <w:tc>
          <w:tcPr>
            <w:tcW w:w="3125" w:type="dxa"/>
            <w:tcBorders>
              <w:top w:val="single" w:sz="6" w:space="0" w:color="auto"/>
              <w:left w:val="single" w:sz="6" w:space="0" w:color="auto"/>
              <w:bottom w:val="single" w:sz="6" w:space="0" w:color="auto"/>
            </w:tcBorders>
            <w:vAlign w:val="center"/>
          </w:tcPr>
          <w:p w14:paraId="3A6C2ADB" w14:textId="77777777" w:rsidR="00E04A0D" w:rsidRDefault="00E04A0D" w:rsidP="00E04A0D">
            <w:pPr>
              <w:spacing w:after="0"/>
              <w:jc w:val="center"/>
              <w:rPr>
                <w:rFonts w:ascii="Arial" w:hAnsi="Arial" w:cs="Arial"/>
                <w:sz w:val="18"/>
                <w:szCs w:val="18"/>
              </w:rPr>
            </w:pPr>
            <w:r w:rsidRPr="003C5A93">
              <w:rPr>
                <w:rFonts w:ascii="Arial" w:hAnsi="Arial" w:cs="Arial"/>
                <w:sz w:val="18"/>
                <w:szCs w:val="18"/>
              </w:rPr>
              <w:t>Traffic Jam!  How to get the gut moving?  Green light therapies vs testing paralysis</w:t>
            </w:r>
          </w:p>
          <w:p w14:paraId="62B4ED19" w14:textId="77777777" w:rsidR="00E04A0D" w:rsidRPr="008A65CA" w:rsidRDefault="00E04A0D" w:rsidP="00E04A0D">
            <w:pPr>
              <w:spacing w:after="0"/>
              <w:jc w:val="center"/>
              <w:rPr>
                <w:rFonts w:ascii="Arial" w:hAnsi="Arial" w:cs="Arial"/>
                <w:b/>
                <w:bCs/>
                <w:sz w:val="18"/>
                <w:szCs w:val="18"/>
              </w:rPr>
            </w:pPr>
            <w:r w:rsidRPr="00F44EA6">
              <w:rPr>
                <w:rFonts w:ascii="Arial" w:hAnsi="Arial" w:cs="Arial"/>
                <w:b/>
                <w:bCs/>
                <w:sz w:val="18"/>
                <w:szCs w:val="18"/>
              </w:rPr>
              <w:t>Dr. Melanie Schmidt &amp; Dr. Kevin Bax</w:t>
            </w:r>
          </w:p>
        </w:tc>
      </w:tr>
      <w:tr w:rsidR="00E04A0D" w:rsidRPr="00581440" w14:paraId="56CACB7F" w14:textId="77777777" w:rsidTr="00E04A0D">
        <w:trPr>
          <w:trHeight w:val="259"/>
        </w:trPr>
        <w:tc>
          <w:tcPr>
            <w:tcW w:w="1577" w:type="dxa"/>
            <w:tcBorders>
              <w:top w:val="single" w:sz="6" w:space="0" w:color="auto"/>
              <w:bottom w:val="single" w:sz="6" w:space="0" w:color="auto"/>
              <w:right w:val="single" w:sz="6" w:space="0" w:color="auto"/>
            </w:tcBorders>
            <w:shd w:val="clear" w:color="auto" w:fill="D9D9D9" w:themeFill="background1" w:themeFillShade="D9"/>
            <w:vAlign w:val="center"/>
          </w:tcPr>
          <w:p w14:paraId="4D279866"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1320 – 1420</w:t>
            </w:r>
          </w:p>
        </w:tc>
        <w:tc>
          <w:tcPr>
            <w:tcW w:w="9231" w:type="dxa"/>
            <w:gridSpan w:val="3"/>
            <w:tcBorders>
              <w:top w:val="single" w:sz="6" w:space="0" w:color="auto"/>
              <w:left w:val="single" w:sz="6" w:space="0" w:color="auto"/>
              <w:bottom w:val="single" w:sz="6" w:space="0" w:color="auto"/>
            </w:tcBorders>
            <w:shd w:val="clear" w:color="auto" w:fill="D9D9D9" w:themeFill="background1" w:themeFillShade="D9"/>
            <w:vAlign w:val="center"/>
          </w:tcPr>
          <w:p w14:paraId="030E4DC9"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LUNCH</w:t>
            </w:r>
          </w:p>
        </w:tc>
      </w:tr>
      <w:tr w:rsidR="00E04A0D" w:rsidRPr="00581440" w14:paraId="135ABF5D" w14:textId="77777777" w:rsidTr="00E04A0D">
        <w:trPr>
          <w:trHeight w:val="501"/>
        </w:trPr>
        <w:tc>
          <w:tcPr>
            <w:tcW w:w="1577" w:type="dxa"/>
            <w:tcBorders>
              <w:top w:val="single" w:sz="6" w:space="0" w:color="auto"/>
              <w:right w:val="single" w:sz="6" w:space="0" w:color="auto"/>
            </w:tcBorders>
            <w:vAlign w:val="center"/>
          </w:tcPr>
          <w:p w14:paraId="3CED98D0"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420</w:t>
            </w:r>
            <w:r w:rsidRPr="30820EE9">
              <w:rPr>
                <w:rFonts w:ascii="Arial" w:hAnsi="Arial" w:cs="Arial"/>
                <w:sz w:val="18"/>
                <w:szCs w:val="18"/>
              </w:rPr>
              <w:t>-1</w:t>
            </w:r>
            <w:r>
              <w:rPr>
                <w:rFonts w:ascii="Arial" w:hAnsi="Arial" w:cs="Arial"/>
                <w:sz w:val="18"/>
                <w:szCs w:val="18"/>
              </w:rPr>
              <w:t>450</w:t>
            </w:r>
          </w:p>
          <w:p w14:paraId="020C2D99"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450</w:t>
            </w:r>
            <w:r w:rsidRPr="30820EE9">
              <w:rPr>
                <w:rFonts w:ascii="Arial" w:hAnsi="Arial" w:cs="Arial"/>
                <w:sz w:val="18"/>
                <w:szCs w:val="18"/>
              </w:rPr>
              <w:t>-1</w:t>
            </w:r>
            <w:r>
              <w:rPr>
                <w:rFonts w:ascii="Arial" w:hAnsi="Arial" w:cs="Arial"/>
                <w:sz w:val="18"/>
                <w:szCs w:val="18"/>
              </w:rPr>
              <w:t>500</w:t>
            </w:r>
          </w:p>
        </w:tc>
        <w:tc>
          <w:tcPr>
            <w:tcW w:w="2854" w:type="dxa"/>
            <w:tcBorders>
              <w:top w:val="single" w:sz="6" w:space="0" w:color="auto"/>
              <w:left w:val="single" w:sz="6" w:space="0" w:color="auto"/>
              <w:right w:val="single" w:sz="6" w:space="0" w:color="auto"/>
            </w:tcBorders>
            <w:vAlign w:val="center"/>
          </w:tcPr>
          <w:p w14:paraId="283DE561" w14:textId="77777777" w:rsidR="00E04A0D" w:rsidRPr="00E04A0D" w:rsidRDefault="00E04A0D" w:rsidP="00E04A0D">
            <w:pPr>
              <w:spacing w:after="0"/>
              <w:jc w:val="center"/>
              <w:rPr>
                <w:rFonts w:ascii="Arial" w:hAnsi="Arial" w:cs="Arial"/>
                <w:sz w:val="18"/>
                <w:szCs w:val="18"/>
              </w:rPr>
            </w:pPr>
            <w:r w:rsidRPr="00E04A0D">
              <w:rPr>
                <w:rFonts w:ascii="Arial" w:hAnsi="Arial" w:cs="Arial"/>
                <w:sz w:val="18"/>
                <w:szCs w:val="18"/>
              </w:rPr>
              <w:t>Quality of Life and Advanced Care: Case based discussion on Palliative Care and Local Team and Resources</w:t>
            </w:r>
          </w:p>
          <w:p w14:paraId="699586D1" w14:textId="77777777" w:rsidR="00E04A0D" w:rsidRPr="008A65CA" w:rsidRDefault="00E04A0D" w:rsidP="00E04A0D">
            <w:pPr>
              <w:spacing w:after="0"/>
              <w:jc w:val="center"/>
              <w:rPr>
                <w:rFonts w:ascii="Arial" w:hAnsi="Arial" w:cs="Arial"/>
                <w:b/>
                <w:bCs/>
                <w:sz w:val="18"/>
                <w:szCs w:val="18"/>
              </w:rPr>
            </w:pPr>
            <w:r w:rsidRPr="003C5A93">
              <w:rPr>
                <w:rFonts w:ascii="Arial" w:hAnsi="Arial" w:cs="Arial"/>
                <w:b/>
                <w:bCs/>
                <w:sz w:val="18"/>
                <w:szCs w:val="18"/>
              </w:rPr>
              <w:t>Dr. Jitin Sondi</w:t>
            </w:r>
          </w:p>
        </w:tc>
        <w:tc>
          <w:tcPr>
            <w:tcW w:w="3252" w:type="dxa"/>
            <w:tcBorders>
              <w:top w:val="single" w:sz="6" w:space="0" w:color="auto"/>
              <w:left w:val="single" w:sz="6" w:space="0" w:color="auto"/>
            </w:tcBorders>
            <w:vAlign w:val="center"/>
          </w:tcPr>
          <w:p w14:paraId="2861E2D5" w14:textId="77777777" w:rsidR="00E04A0D" w:rsidRDefault="00E04A0D" w:rsidP="00E04A0D">
            <w:pPr>
              <w:spacing w:after="0"/>
              <w:jc w:val="center"/>
              <w:rPr>
                <w:rFonts w:ascii="Arial" w:hAnsi="Arial" w:cs="Arial"/>
                <w:sz w:val="18"/>
                <w:szCs w:val="18"/>
                <w:highlight w:val="yellow"/>
              </w:rPr>
            </w:pPr>
            <w:r w:rsidRPr="00BC0962">
              <w:rPr>
                <w:rFonts w:ascii="Arial" w:hAnsi="Arial" w:cs="Arial"/>
                <w:sz w:val="18"/>
                <w:szCs w:val="18"/>
              </w:rPr>
              <w:t xml:space="preserve">Approach to fever in the returned </w:t>
            </w:r>
            <w:r>
              <w:rPr>
                <w:rFonts w:ascii="Arial" w:hAnsi="Arial" w:cs="Arial"/>
                <w:sz w:val="18"/>
                <w:szCs w:val="18"/>
              </w:rPr>
              <w:t>P</w:t>
            </w:r>
            <w:r w:rsidRPr="00BC0962">
              <w:rPr>
                <w:rFonts w:ascii="Arial" w:hAnsi="Arial" w:cs="Arial"/>
                <w:sz w:val="18"/>
                <w:szCs w:val="18"/>
              </w:rPr>
              <w:t xml:space="preserve">aediatric </w:t>
            </w:r>
            <w:r>
              <w:rPr>
                <w:rFonts w:ascii="Arial" w:hAnsi="Arial" w:cs="Arial"/>
                <w:sz w:val="18"/>
                <w:szCs w:val="18"/>
              </w:rPr>
              <w:t>T</w:t>
            </w:r>
            <w:r w:rsidRPr="00BC0962">
              <w:rPr>
                <w:rFonts w:ascii="Arial" w:hAnsi="Arial" w:cs="Arial"/>
                <w:sz w:val="18"/>
                <w:szCs w:val="18"/>
              </w:rPr>
              <w:t>raveler</w:t>
            </w:r>
            <w:r w:rsidRPr="00BC0962">
              <w:rPr>
                <w:rFonts w:ascii="Arial" w:hAnsi="Arial" w:cs="Arial"/>
                <w:sz w:val="18"/>
                <w:szCs w:val="18"/>
                <w:highlight w:val="yellow"/>
              </w:rPr>
              <w:t xml:space="preserve"> </w:t>
            </w:r>
          </w:p>
          <w:p w14:paraId="4E47D63A" w14:textId="77777777" w:rsidR="00E04A0D" w:rsidRPr="008A65CA" w:rsidRDefault="00E04A0D" w:rsidP="00E04A0D">
            <w:pPr>
              <w:spacing w:after="0"/>
              <w:jc w:val="center"/>
              <w:rPr>
                <w:rFonts w:ascii="Arial" w:hAnsi="Arial" w:cs="Arial"/>
                <w:b/>
                <w:bCs/>
                <w:sz w:val="18"/>
                <w:szCs w:val="18"/>
              </w:rPr>
            </w:pPr>
            <w:r w:rsidRPr="00BC0962">
              <w:rPr>
                <w:rFonts w:ascii="Arial" w:hAnsi="Arial" w:cs="Arial"/>
                <w:b/>
                <w:bCs/>
                <w:sz w:val="18"/>
                <w:szCs w:val="18"/>
              </w:rPr>
              <w:t>Mohsin Ali &amp; Dr. Michelle Barton Forbes</w:t>
            </w:r>
          </w:p>
        </w:tc>
        <w:tc>
          <w:tcPr>
            <w:tcW w:w="3125" w:type="dxa"/>
            <w:tcBorders>
              <w:top w:val="single" w:sz="6" w:space="0" w:color="auto"/>
              <w:left w:val="single" w:sz="6" w:space="0" w:color="auto"/>
            </w:tcBorders>
            <w:vAlign w:val="center"/>
          </w:tcPr>
          <w:p w14:paraId="34F24889" w14:textId="77777777" w:rsidR="00E04A0D" w:rsidRDefault="00E04A0D" w:rsidP="00E04A0D">
            <w:pPr>
              <w:spacing w:after="0"/>
              <w:jc w:val="center"/>
              <w:rPr>
                <w:rFonts w:ascii="Arial" w:eastAsia="Times New Roman" w:hAnsi="Arial" w:cs="Arial"/>
                <w:color w:val="000000" w:themeColor="text1"/>
                <w:sz w:val="18"/>
                <w:szCs w:val="18"/>
              </w:rPr>
            </w:pPr>
            <w:r w:rsidRPr="00462D95">
              <w:rPr>
                <w:rFonts w:ascii="Arial" w:eastAsia="Times New Roman" w:hAnsi="Arial" w:cs="Arial"/>
                <w:color w:val="000000" w:themeColor="text1"/>
                <w:sz w:val="18"/>
                <w:szCs w:val="18"/>
              </w:rPr>
              <w:t xml:space="preserve">CPS Statement on follow up for preterm infants </w:t>
            </w:r>
          </w:p>
          <w:p w14:paraId="4DD584F6" w14:textId="77777777" w:rsidR="00E04A0D" w:rsidRPr="009C07E2" w:rsidRDefault="00E04A0D" w:rsidP="00E04A0D">
            <w:pPr>
              <w:spacing w:after="0"/>
              <w:jc w:val="center"/>
              <w:rPr>
                <w:rFonts w:ascii="Arial" w:hAnsi="Arial" w:cs="Arial"/>
                <w:b/>
                <w:bCs/>
                <w:sz w:val="18"/>
                <w:szCs w:val="18"/>
              </w:rPr>
            </w:pPr>
            <w:r>
              <w:rPr>
                <w:rFonts w:ascii="Arial" w:hAnsi="Arial" w:cs="Arial"/>
                <w:b/>
                <w:bCs/>
                <w:sz w:val="18"/>
                <w:szCs w:val="18"/>
              </w:rPr>
              <w:t>Dr. Anita Cheng</w:t>
            </w:r>
          </w:p>
        </w:tc>
      </w:tr>
      <w:tr w:rsidR="00E04A0D" w:rsidRPr="00581440" w14:paraId="1C93422F" w14:textId="77777777" w:rsidTr="00E04A0D">
        <w:trPr>
          <w:trHeight w:val="259"/>
        </w:trPr>
        <w:tc>
          <w:tcPr>
            <w:tcW w:w="1577" w:type="dxa"/>
            <w:tcBorders>
              <w:top w:val="single" w:sz="6" w:space="0" w:color="auto"/>
              <w:right w:val="single" w:sz="6" w:space="0" w:color="auto"/>
            </w:tcBorders>
            <w:shd w:val="clear" w:color="auto" w:fill="D9D9D9" w:themeFill="background1" w:themeFillShade="D9"/>
            <w:vAlign w:val="center"/>
          </w:tcPr>
          <w:p w14:paraId="1B6C1F24"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500</w:t>
            </w:r>
            <w:r w:rsidRPr="30820EE9">
              <w:rPr>
                <w:rFonts w:ascii="Arial" w:hAnsi="Arial" w:cs="Arial"/>
                <w:sz w:val="18"/>
                <w:szCs w:val="18"/>
              </w:rPr>
              <w:t>-1</w:t>
            </w:r>
            <w:r>
              <w:rPr>
                <w:rFonts w:ascii="Arial" w:hAnsi="Arial" w:cs="Arial"/>
                <w:sz w:val="18"/>
                <w:szCs w:val="18"/>
              </w:rPr>
              <w:t>510</w:t>
            </w:r>
          </w:p>
        </w:tc>
        <w:tc>
          <w:tcPr>
            <w:tcW w:w="9231" w:type="dxa"/>
            <w:gridSpan w:val="3"/>
            <w:tcBorders>
              <w:top w:val="single" w:sz="6" w:space="0" w:color="auto"/>
              <w:left w:val="single" w:sz="6" w:space="0" w:color="auto"/>
            </w:tcBorders>
            <w:shd w:val="clear" w:color="auto" w:fill="D9D9D9" w:themeFill="background1" w:themeFillShade="D9"/>
            <w:vAlign w:val="center"/>
          </w:tcPr>
          <w:p w14:paraId="1DF35F14" w14:textId="77777777" w:rsidR="00E04A0D" w:rsidRDefault="00E04A0D" w:rsidP="00E04A0D">
            <w:pPr>
              <w:spacing w:after="0"/>
              <w:jc w:val="center"/>
              <w:rPr>
                <w:rFonts w:ascii="Arial" w:hAnsi="Arial" w:cs="Arial"/>
                <w:b/>
                <w:bCs/>
                <w:sz w:val="18"/>
                <w:szCs w:val="18"/>
              </w:rPr>
            </w:pPr>
            <w:r w:rsidRPr="30820EE9">
              <w:rPr>
                <w:rFonts w:ascii="Arial" w:hAnsi="Arial" w:cs="Arial"/>
                <w:b/>
                <w:bCs/>
                <w:sz w:val="18"/>
                <w:szCs w:val="18"/>
              </w:rPr>
              <w:t>MOVE TO NEXT ROOM</w:t>
            </w:r>
          </w:p>
        </w:tc>
      </w:tr>
      <w:tr w:rsidR="00E04A0D" w:rsidRPr="00581440" w14:paraId="1942E35C" w14:textId="77777777" w:rsidTr="00E04A0D">
        <w:trPr>
          <w:trHeight w:val="501"/>
        </w:trPr>
        <w:tc>
          <w:tcPr>
            <w:tcW w:w="1577" w:type="dxa"/>
            <w:tcBorders>
              <w:top w:val="single" w:sz="6" w:space="0" w:color="auto"/>
              <w:right w:val="single" w:sz="6" w:space="0" w:color="auto"/>
            </w:tcBorders>
            <w:vAlign w:val="center"/>
          </w:tcPr>
          <w:p w14:paraId="585EB63A" w14:textId="77777777" w:rsidR="00E04A0D" w:rsidRDefault="00E04A0D" w:rsidP="00E04A0D">
            <w:pPr>
              <w:spacing w:after="0"/>
              <w:ind w:left="-23" w:right="-103"/>
              <w:jc w:val="center"/>
              <w:rPr>
                <w:rFonts w:ascii="Arial" w:hAnsi="Arial" w:cs="Arial"/>
                <w:sz w:val="18"/>
                <w:szCs w:val="18"/>
              </w:rPr>
            </w:pPr>
            <w:r w:rsidRPr="30820EE9">
              <w:rPr>
                <w:rFonts w:ascii="Arial" w:hAnsi="Arial" w:cs="Arial"/>
                <w:sz w:val="18"/>
                <w:szCs w:val="18"/>
              </w:rPr>
              <w:t>1</w:t>
            </w:r>
            <w:r>
              <w:rPr>
                <w:rFonts w:ascii="Arial" w:hAnsi="Arial" w:cs="Arial"/>
                <w:sz w:val="18"/>
                <w:szCs w:val="18"/>
              </w:rPr>
              <w:t>510-</w:t>
            </w:r>
            <w:r w:rsidRPr="30820EE9">
              <w:rPr>
                <w:rFonts w:ascii="Arial" w:hAnsi="Arial" w:cs="Arial"/>
                <w:sz w:val="18"/>
                <w:szCs w:val="18"/>
              </w:rPr>
              <w:t>1</w:t>
            </w:r>
            <w:r>
              <w:rPr>
                <w:rFonts w:ascii="Arial" w:hAnsi="Arial" w:cs="Arial"/>
                <w:sz w:val="18"/>
                <w:szCs w:val="18"/>
              </w:rPr>
              <w:t>540</w:t>
            </w:r>
          </w:p>
          <w:p w14:paraId="4481AEE7" w14:textId="77777777" w:rsidR="00E04A0D" w:rsidRPr="00581440" w:rsidRDefault="00E04A0D" w:rsidP="00E04A0D">
            <w:pPr>
              <w:spacing w:after="0"/>
              <w:ind w:left="-23" w:right="-103"/>
              <w:jc w:val="center"/>
              <w:rPr>
                <w:rFonts w:ascii="Arial" w:hAnsi="Arial" w:cs="Arial"/>
                <w:sz w:val="18"/>
                <w:szCs w:val="18"/>
              </w:rPr>
            </w:pPr>
            <w:r w:rsidRPr="30820EE9">
              <w:rPr>
                <w:rFonts w:ascii="Arial" w:hAnsi="Arial" w:cs="Arial"/>
                <w:sz w:val="18"/>
                <w:szCs w:val="18"/>
              </w:rPr>
              <w:t>Q&amp;A 1</w:t>
            </w:r>
            <w:r>
              <w:rPr>
                <w:rFonts w:ascii="Arial" w:hAnsi="Arial" w:cs="Arial"/>
                <w:sz w:val="18"/>
                <w:szCs w:val="18"/>
              </w:rPr>
              <w:t>540</w:t>
            </w:r>
            <w:r w:rsidRPr="30820EE9">
              <w:rPr>
                <w:rFonts w:ascii="Arial" w:hAnsi="Arial" w:cs="Arial"/>
                <w:sz w:val="18"/>
                <w:szCs w:val="18"/>
              </w:rPr>
              <w:t>-</w:t>
            </w:r>
            <w:r>
              <w:rPr>
                <w:rFonts w:ascii="Arial" w:hAnsi="Arial" w:cs="Arial"/>
                <w:sz w:val="18"/>
                <w:szCs w:val="18"/>
              </w:rPr>
              <w:t>1550</w:t>
            </w:r>
            <w:r w:rsidRPr="30820EE9">
              <w:rPr>
                <w:rFonts w:ascii="Arial" w:hAnsi="Arial" w:cs="Arial"/>
                <w:sz w:val="18"/>
                <w:szCs w:val="18"/>
              </w:rPr>
              <w:t xml:space="preserve"> </w:t>
            </w:r>
          </w:p>
        </w:tc>
        <w:tc>
          <w:tcPr>
            <w:tcW w:w="2854" w:type="dxa"/>
            <w:tcBorders>
              <w:top w:val="single" w:sz="6" w:space="0" w:color="auto"/>
              <w:left w:val="single" w:sz="6" w:space="0" w:color="auto"/>
              <w:right w:val="single" w:sz="6" w:space="0" w:color="auto"/>
            </w:tcBorders>
            <w:vAlign w:val="center"/>
          </w:tcPr>
          <w:p w14:paraId="3E1FB9F9" w14:textId="77777777" w:rsidR="00E04A0D" w:rsidRDefault="00E04A0D" w:rsidP="00E04A0D">
            <w:pPr>
              <w:spacing w:after="0"/>
              <w:jc w:val="center"/>
              <w:rPr>
                <w:rFonts w:ascii="Arial" w:hAnsi="Arial" w:cs="Arial"/>
                <w:sz w:val="18"/>
                <w:szCs w:val="18"/>
              </w:rPr>
            </w:pPr>
            <w:r>
              <w:rPr>
                <w:rFonts w:ascii="Arial" w:hAnsi="Arial" w:cs="Arial"/>
                <w:sz w:val="18"/>
                <w:szCs w:val="18"/>
              </w:rPr>
              <w:t>Immune Deficiency</w:t>
            </w:r>
          </w:p>
          <w:p w14:paraId="622E4811" w14:textId="77777777" w:rsidR="00E04A0D" w:rsidRPr="00922218" w:rsidRDefault="00E04A0D" w:rsidP="00E04A0D">
            <w:pPr>
              <w:spacing w:after="0"/>
              <w:jc w:val="center"/>
              <w:rPr>
                <w:rFonts w:ascii="Arial" w:hAnsi="Arial" w:cs="Arial"/>
                <w:b/>
                <w:bCs/>
                <w:sz w:val="18"/>
                <w:szCs w:val="18"/>
              </w:rPr>
            </w:pPr>
            <w:r w:rsidRPr="00922218">
              <w:rPr>
                <w:rFonts w:ascii="Arial" w:hAnsi="Arial" w:cs="Arial"/>
                <w:b/>
                <w:bCs/>
                <w:sz w:val="18"/>
                <w:szCs w:val="18"/>
              </w:rPr>
              <w:t>Dr. Ashley Geerlinks</w:t>
            </w:r>
          </w:p>
        </w:tc>
        <w:tc>
          <w:tcPr>
            <w:tcW w:w="3252" w:type="dxa"/>
            <w:tcBorders>
              <w:top w:val="single" w:sz="6" w:space="0" w:color="auto"/>
              <w:left w:val="single" w:sz="6" w:space="0" w:color="auto"/>
            </w:tcBorders>
            <w:vAlign w:val="center"/>
          </w:tcPr>
          <w:p w14:paraId="248FA060" w14:textId="77777777" w:rsidR="00E04A0D" w:rsidRDefault="00E04A0D" w:rsidP="00E04A0D">
            <w:pPr>
              <w:spacing w:after="0"/>
              <w:jc w:val="center"/>
              <w:rPr>
                <w:rFonts w:ascii="Arial" w:hAnsi="Arial" w:cs="Arial"/>
                <w:sz w:val="18"/>
                <w:szCs w:val="18"/>
              </w:rPr>
            </w:pPr>
            <w:r w:rsidRPr="00922218">
              <w:rPr>
                <w:rFonts w:ascii="Arial" w:hAnsi="Arial" w:cs="Arial"/>
                <w:sz w:val="18"/>
                <w:szCs w:val="18"/>
              </w:rPr>
              <w:t>Sickle Cell disease crisis, management and outpatient care</w:t>
            </w:r>
          </w:p>
          <w:p w14:paraId="35084171" w14:textId="77777777" w:rsidR="00E04A0D" w:rsidRPr="00922218" w:rsidRDefault="00E04A0D" w:rsidP="00E04A0D">
            <w:pPr>
              <w:spacing w:after="0"/>
              <w:jc w:val="center"/>
              <w:rPr>
                <w:rFonts w:ascii="Arial" w:hAnsi="Arial" w:cs="Arial"/>
                <w:b/>
                <w:bCs/>
                <w:sz w:val="18"/>
                <w:szCs w:val="18"/>
              </w:rPr>
            </w:pPr>
            <w:r w:rsidRPr="00922218">
              <w:rPr>
                <w:rFonts w:ascii="Arial" w:hAnsi="Arial" w:cs="Arial"/>
                <w:b/>
                <w:bCs/>
                <w:sz w:val="18"/>
                <w:szCs w:val="18"/>
              </w:rPr>
              <w:t>Dr. Soumitra Tole &amp; Amy Lu</w:t>
            </w:r>
          </w:p>
        </w:tc>
        <w:tc>
          <w:tcPr>
            <w:tcW w:w="3125" w:type="dxa"/>
            <w:tcBorders>
              <w:top w:val="single" w:sz="6" w:space="0" w:color="auto"/>
              <w:left w:val="single" w:sz="6" w:space="0" w:color="auto"/>
            </w:tcBorders>
            <w:vAlign w:val="center"/>
          </w:tcPr>
          <w:p w14:paraId="18C3593B" w14:textId="77777777" w:rsidR="00E04A0D" w:rsidRPr="00922218" w:rsidRDefault="00E04A0D" w:rsidP="00E04A0D">
            <w:pPr>
              <w:spacing w:after="0"/>
              <w:jc w:val="center"/>
              <w:rPr>
                <w:rFonts w:ascii="Arial" w:hAnsi="Arial" w:cs="Arial"/>
                <w:sz w:val="18"/>
                <w:szCs w:val="18"/>
              </w:rPr>
            </w:pPr>
            <w:r w:rsidRPr="00462D95">
              <w:rPr>
                <w:rFonts w:ascii="Arial" w:eastAsia="Times New Roman" w:hAnsi="Arial" w:cs="Arial"/>
                <w:color w:val="000000" w:themeColor="text1"/>
                <w:sz w:val="18"/>
                <w:szCs w:val="18"/>
              </w:rPr>
              <w:t>RSV: Little lungs, big consequences</w:t>
            </w:r>
            <w:r w:rsidRPr="00462D95">
              <w:rPr>
                <w:rFonts w:ascii="Arial" w:eastAsia="Times New Roman" w:hAnsi="Arial" w:cs="Arial"/>
                <w:b/>
                <w:bCs/>
                <w:color w:val="000000" w:themeColor="text1"/>
                <w:sz w:val="18"/>
                <w:szCs w:val="18"/>
              </w:rPr>
              <w:t xml:space="preserve"> </w:t>
            </w:r>
            <w:r w:rsidRPr="00922218">
              <w:rPr>
                <w:rFonts w:ascii="Arial" w:hAnsi="Arial" w:cs="Arial"/>
                <w:b/>
                <w:bCs/>
                <w:sz w:val="18"/>
                <w:szCs w:val="18"/>
              </w:rPr>
              <w:t>Dr. April Price &amp; Erin Fleischer</w:t>
            </w:r>
          </w:p>
        </w:tc>
      </w:tr>
      <w:tr w:rsidR="00E04A0D" w:rsidRPr="00581440" w14:paraId="242B0C7B" w14:textId="77777777" w:rsidTr="00E04A0D">
        <w:trPr>
          <w:trHeight w:val="501"/>
        </w:trPr>
        <w:tc>
          <w:tcPr>
            <w:tcW w:w="1577" w:type="dxa"/>
            <w:tcBorders>
              <w:top w:val="single" w:sz="6" w:space="0" w:color="auto"/>
              <w:right w:val="single" w:sz="6" w:space="0" w:color="auto"/>
            </w:tcBorders>
            <w:shd w:val="clear" w:color="auto" w:fill="D9D9D9" w:themeFill="background1" w:themeFillShade="D9"/>
            <w:vAlign w:val="center"/>
          </w:tcPr>
          <w:p w14:paraId="3618F95E" w14:textId="77777777" w:rsidR="00E04A0D" w:rsidRPr="30820EE9" w:rsidRDefault="00E04A0D" w:rsidP="00E04A0D">
            <w:pPr>
              <w:spacing w:after="0"/>
              <w:ind w:left="-23" w:right="-103"/>
              <w:jc w:val="center"/>
              <w:rPr>
                <w:rFonts w:ascii="Arial" w:hAnsi="Arial" w:cs="Arial"/>
                <w:sz w:val="18"/>
                <w:szCs w:val="18"/>
              </w:rPr>
            </w:pPr>
            <w:r>
              <w:rPr>
                <w:rFonts w:ascii="Arial" w:hAnsi="Arial" w:cs="Arial"/>
                <w:sz w:val="18"/>
                <w:szCs w:val="18"/>
              </w:rPr>
              <w:t>1550 – 1605</w:t>
            </w:r>
          </w:p>
        </w:tc>
        <w:tc>
          <w:tcPr>
            <w:tcW w:w="9231" w:type="dxa"/>
            <w:gridSpan w:val="3"/>
            <w:tcBorders>
              <w:top w:val="single" w:sz="6" w:space="0" w:color="auto"/>
              <w:left w:val="single" w:sz="6" w:space="0" w:color="auto"/>
            </w:tcBorders>
            <w:shd w:val="clear" w:color="auto" w:fill="D9D9D9" w:themeFill="background1" w:themeFillShade="D9"/>
            <w:vAlign w:val="center"/>
          </w:tcPr>
          <w:p w14:paraId="772366C8" w14:textId="77777777" w:rsidR="00E04A0D" w:rsidRPr="004C3476" w:rsidRDefault="00E04A0D" w:rsidP="00E04A0D">
            <w:pPr>
              <w:spacing w:after="0"/>
              <w:jc w:val="center"/>
              <w:rPr>
                <w:rFonts w:ascii="Arial" w:hAnsi="Arial" w:cs="Arial"/>
                <w:b/>
                <w:bCs/>
                <w:sz w:val="18"/>
                <w:szCs w:val="18"/>
              </w:rPr>
            </w:pPr>
            <w:r>
              <w:rPr>
                <w:rFonts w:ascii="Arial" w:hAnsi="Arial" w:cs="Arial"/>
                <w:b/>
                <w:bCs/>
                <w:sz w:val="18"/>
                <w:szCs w:val="18"/>
              </w:rPr>
              <w:t>BREAK</w:t>
            </w:r>
          </w:p>
        </w:tc>
      </w:tr>
      <w:tr w:rsidR="00E04A0D" w:rsidRPr="00581440" w14:paraId="01C6015A" w14:textId="77777777" w:rsidTr="00E04A0D">
        <w:trPr>
          <w:trHeight w:val="246"/>
        </w:trPr>
        <w:tc>
          <w:tcPr>
            <w:tcW w:w="1577" w:type="dxa"/>
            <w:vAlign w:val="center"/>
          </w:tcPr>
          <w:p w14:paraId="228A8E0C" w14:textId="77777777" w:rsidR="00E04A0D" w:rsidRDefault="00E04A0D" w:rsidP="00E04A0D">
            <w:pPr>
              <w:spacing w:after="0"/>
              <w:ind w:left="-23" w:right="-103"/>
              <w:jc w:val="center"/>
              <w:rPr>
                <w:rFonts w:ascii="Arial" w:hAnsi="Arial" w:cs="Arial"/>
                <w:sz w:val="18"/>
                <w:szCs w:val="18"/>
              </w:rPr>
            </w:pPr>
            <w:r>
              <w:rPr>
                <w:rFonts w:ascii="Arial" w:hAnsi="Arial" w:cs="Arial"/>
                <w:sz w:val="18"/>
                <w:szCs w:val="18"/>
              </w:rPr>
              <w:t>1605-1635</w:t>
            </w:r>
          </w:p>
          <w:p w14:paraId="38782126" w14:textId="77777777" w:rsidR="00E04A0D" w:rsidRPr="00581440" w:rsidRDefault="00E04A0D" w:rsidP="00E04A0D">
            <w:pPr>
              <w:spacing w:after="0"/>
              <w:ind w:left="-23" w:right="-103"/>
              <w:jc w:val="center"/>
              <w:rPr>
                <w:rFonts w:ascii="Arial" w:hAnsi="Arial" w:cs="Arial"/>
                <w:sz w:val="18"/>
                <w:szCs w:val="18"/>
              </w:rPr>
            </w:pPr>
            <w:r>
              <w:rPr>
                <w:rFonts w:ascii="Arial" w:hAnsi="Arial" w:cs="Arial"/>
                <w:sz w:val="18"/>
                <w:szCs w:val="18"/>
              </w:rPr>
              <w:t>Q&amp;A 1635-1645</w:t>
            </w:r>
          </w:p>
        </w:tc>
        <w:tc>
          <w:tcPr>
            <w:tcW w:w="6106" w:type="dxa"/>
            <w:gridSpan w:val="2"/>
            <w:vAlign w:val="center"/>
          </w:tcPr>
          <w:p w14:paraId="739C90E2" w14:textId="77777777" w:rsidR="00E04A0D" w:rsidRDefault="00E04A0D" w:rsidP="00E04A0D">
            <w:pPr>
              <w:spacing w:after="0"/>
              <w:jc w:val="center"/>
              <w:rPr>
                <w:rFonts w:ascii="Arial" w:hAnsi="Arial" w:cs="Arial"/>
                <w:sz w:val="18"/>
                <w:szCs w:val="18"/>
              </w:rPr>
            </w:pPr>
            <w:r w:rsidRPr="00922218">
              <w:rPr>
                <w:rFonts w:ascii="Arial" w:hAnsi="Arial" w:cs="Arial"/>
                <w:sz w:val="18"/>
                <w:szCs w:val="18"/>
              </w:rPr>
              <w:t>CPS position statement</w:t>
            </w:r>
            <w:r>
              <w:rPr>
                <w:rFonts w:ascii="Arial" w:hAnsi="Arial" w:cs="Arial"/>
                <w:sz w:val="18"/>
                <w:szCs w:val="18"/>
              </w:rPr>
              <w:t>s</w:t>
            </w:r>
          </w:p>
          <w:p w14:paraId="586F2563" w14:textId="77777777" w:rsidR="00E04A0D" w:rsidRDefault="00E04A0D" w:rsidP="00E04A0D">
            <w:pPr>
              <w:spacing w:after="0"/>
              <w:jc w:val="center"/>
              <w:rPr>
                <w:rFonts w:ascii="Arial" w:eastAsia="Times New Roman" w:hAnsi="Arial" w:cs="Arial"/>
                <w:color w:val="000000" w:themeColor="text1"/>
                <w:sz w:val="18"/>
                <w:szCs w:val="18"/>
              </w:rPr>
            </w:pPr>
            <w:r w:rsidRPr="00462D95">
              <w:rPr>
                <w:rFonts w:ascii="Arial" w:eastAsia="Times New Roman" w:hAnsi="Arial" w:cs="Arial"/>
                <w:color w:val="000000" w:themeColor="text1"/>
                <w:sz w:val="18"/>
                <w:szCs w:val="18"/>
              </w:rPr>
              <w:t>Update for Management of Hyperbilirubinemia in the Neonat</w:t>
            </w:r>
            <w:r>
              <w:rPr>
                <w:rFonts w:ascii="Arial" w:eastAsia="Times New Roman" w:hAnsi="Arial" w:cs="Arial"/>
                <w:color w:val="000000" w:themeColor="text1"/>
                <w:sz w:val="18"/>
                <w:szCs w:val="18"/>
              </w:rPr>
              <w:t>e</w:t>
            </w:r>
          </w:p>
          <w:p w14:paraId="3AFA2766" w14:textId="77777777" w:rsidR="00E04A0D" w:rsidRPr="00462D95" w:rsidRDefault="00E04A0D" w:rsidP="00E04A0D">
            <w:pPr>
              <w:spacing w:after="0"/>
              <w:jc w:val="center"/>
              <w:rPr>
                <w:rFonts w:ascii="Arial" w:hAnsi="Arial" w:cs="Arial"/>
                <w:sz w:val="18"/>
                <w:szCs w:val="18"/>
                <w:highlight w:val="yellow"/>
              </w:rPr>
            </w:pPr>
            <w:r w:rsidRPr="00462D95">
              <w:rPr>
                <w:rFonts w:ascii="Arial" w:eastAsia="Times New Roman" w:hAnsi="Arial" w:cs="Arial"/>
                <w:color w:val="000000" w:themeColor="text1"/>
                <w:sz w:val="18"/>
                <w:szCs w:val="18"/>
              </w:rPr>
              <w:t xml:space="preserve">Somatic </w:t>
            </w:r>
            <w:proofErr w:type="gramStart"/>
            <w:r w:rsidRPr="00462D95">
              <w:rPr>
                <w:rFonts w:ascii="Arial" w:eastAsia="Times New Roman" w:hAnsi="Arial" w:cs="Arial"/>
                <w:color w:val="000000" w:themeColor="text1"/>
                <w:sz w:val="18"/>
                <w:szCs w:val="18"/>
              </w:rPr>
              <w:t>symptom</w:t>
            </w:r>
            <w:proofErr w:type="gramEnd"/>
            <w:r w:rsidRPr="00462D95">
              <w:rPr>
                <w:rFonts w:ascii="Arial" w:eastAsia="Times New Roman" w:hAnsi="Arial" w:cs="Arial"/>
                <w:color w:val="000000" w:themeColor="text1"/>
                <w:sz w:val="18"/>
                <w:szCs w:val="18"/>
              </w:rPr>
              <w:t xml:space="preserve"> and related disorders: Guidance on assessment and management for </w:t>
            </w:r>
            <w:proofErr w:type="spellStart"/>
            <w:r w:rsidRPr="00462D95">
              <w:rPr>
                <w:rFonts w:ascii="Arial" w:eastAsia="Times New Roman" w:hAnsi="Arial" w:cs="Arial"/>
                <w:color w:val="000000" w:themeColor="text1"/>
                <w:sz w:val="18"/>
                <w:szCs w:val="18"/>
              </w:rPr>
              <w:t>paediatric</w:t>
            </w:r>
            <w:proofErr w:type="spellEnd"/>
            <w:r w:rsidRPr="00462D95">
              <w:rPr>
                <w:rFonts w:ascii="Arial" w:eastAsia="Times New Roman" w:hAnsi="Arial" w:cs="Arial"/>
                <w:color w:val="000000" w:themeColor="text1"/>
                <w:sz w:val="18"/>
                <w:szCs w:val="18"/>
              </w:rPr>
              <w:t xml:space="preserve"> health care providers</w:t>
            </w:r>
          </w:p>
        </w:tc>
        <w:tc>
          <w:tcPr>
            <w:tcW w:w="3125" w:type="dxa"/>
            <w:vAlign w:val="center"/>
          </w:tcPr>
          <w:p w14:paraId="29C64521" w14:textId="77777777" w:rsidR="00E04A0D" w:rsidRDefault="00E04A0D" w:rsidP="00E04A0D">
            <w:pPr>
              <w:spacing w:after="0"/>
              <w:rPr>
                <w:rFonts w:ascii="Arial" w:hAnsi="Arial" w:cs="Arial"/>
                <w:b/>
                <w:bCs/>
                <w:sz w:val="18"/>
                <w:szCs w:val="18"/>
              </w:rPr>
            </w:pPr>
          </w:p>
          <w:p w14:paraId="3656CAFF" w14:textId="77777777" w:rsidR="00E04A0D" w:rsidRDefault="00E04A0D" w:rsidP="00E04A0D">
            <w:pPr>
              <w:spacing w:after="0"/>
              <w:jc w:val="center"/>
              <w:rPr>
                <w:rFonts w:ascii="Arial" w:hAnsi="Arial" w:cs="Arial"/>
                <w:b/>
                <w:bCs/>
                <w:sz w:val="18"/>
                <w:szCs w:val="18"/>
              </w:rPr>
            </w:pPr>
            <w:r w:rsidRPr="7476EC88">
              <w:rPr>
                <w:rFonts w:ascii="Arial" w:hAnsi="Arial" w:cs="Arial"/>
                <w:b/>
                <w:bCs/>
                <w:sz w:val="18"/>
                <w:szCs w:val="18"/>
              </w:rPr>
              <w:t xml:space="preserve">Dr. </w:t>
            </w:r>
            <w:r>
              <w:rPr>
                <w:rFonts w:ascii="Arial" w:hAnsi="Arial" w:cs="Arial"/>
                <w:b/>
                <w:bCs/>
                <w:sz w:val="18"/>
                <w:szCs w:val="18"/>
              </w:rPr>
              <w:t xml:space="preserve">Spencer </w:t>
            </w:r>
            <w:proofErr w:type="spellStart"/>
            <w:r>
              <w:rPr>
                <w:rFonts w:ascii="Arial" w:hAnsi="Arial" w:cs="Arial"/>
                <w:b/>
                <w:bCs/>
                <w:sz w:val="18"/>
                <w:szCs w:val="18"/>
              </w:rPr>
              <w:t>VanMil</w:t>
            </w:r>
            <w:proofErr w:type="spellEnd"/>
          </w:p>
          <w:p w14:paraId="3AB66178" w14:textId="77777777" w:rsidR="00E04A0D" w:rsidRPr="00581440" w:rsidRDefault="00E04A0D" w:rsidP="00E04A0D">
            <w:pPr>
              <w:spacing w:after="0"/>
              <w:jc w:val="center"/>
              <w:rPr>
                <w:rFonts w:ascii="Arial" w:hAnsi="Arial" w:cs="Arial"/>
                <w:b/>
                <w:bCs/>
                <w:sz w:val="18"/>
                <w:szCs w:val="18"/>
              </w:rPr>
            </w:pPr>
            <w:r>
              <w:rPr>
                <w:rFonts w:ascii="Arial" w:hAnsi="Arial" w:cs="Arial"/>
                <w:b/>
                <w:bCs/>
                <w:sz w:val="18"/>
                <w:szCs w:val="18"/>
              </w:rPr>
              <w:t>Dr. Brianna Broussard</w:t>
            </w:r>
          </w:p>
        </w:tc>
      </w:tr>
      <w:tr w:rsidR="00E04A0D" w:rsidRPr="00581440" w14:paraId="4E06AC7C" w14:textId="77777777" w:rsidTr="00E04A0D">
        <w:trPr>
          <w:trHeight w:val="257"/>
        </w:trPr>
        <w:tc>
          <w:tcPr>
            <w:tcW w:w="1577" w:type="dxa"/>
            <w:vAlign w:val="center"/>
          </w:tcPr>
          <w:p w14:paraId="242E9B7C" w14:textId="77777777" w:rsidR="00E04A0D" w:rsidRPr="30820EE9" w:rsidRDefault="00E04A0D" w:rsidP="00E04A0D">
            <w:pPr>
              <w:ind w:left="-23" w:right="-103"/>
              <w:jc w:val="center"/>
              <w:rPr>
                <w:rFonts w:ascii="Arial" w:hAnsi="Arial" w:cs="Arial"/>
                <w:sz w:val="18"/>
                <w:szCs w:val="18"/>
              </w:rPr>
            </w:pPr>
            <w:r>
              <w:rPr>
                <w:rFonts w:ascii="Arial" w:hAnsi="Arial" w:cs="Arial"/>
                <w:sz w:val="18"/>
                <w:szCs w:val="18"/>
              </w:rPr>
              <w:t>1645-1700</w:t>
            </w:r>
          </w:p>
        </w:tc>
        <w:tc>
          <w:tcPr>
            <w:tcW w:w="6106" w:type="dxa"/>
            <w:gridSpan w:val="2"/>
            <w:vAlign w:val="center"/>
          </w:tcPr>
          <w:p w14:paraId="2B0FA9F5" w14:textId="77777777" w:rsidR="00E04A0D" w:rsidRDefault="00E04A0D" w:rsidP="00E04A0D">
            <w:pPr>
              <w:jc w:val="center"/>
              <w:rPr>
                <w:rFonts w:ascii="Arial" w:hAnsi="Arial" w:cs="Arial"/>
                <w:b/>
                <w:bCs/>
                <w:sz w:val="18"/>
                <w:szCs w:val="18"/>
              </w:rPr>
            </w:pPr>
            <w:r>
              <w:rPr>
                <w:rFonts w:ascii="Arial" w:hAnsi="Arial" w:cs="Arial"/>
                <w:b/>
                <w:bCs/>
                <w:sz w:val="18"/>
                <w:szCs w:val="18"/>
              </w:rPr>
              <w:t>CLOSING AND EVALUATIONS</w:t>
            </w:r>
          </w:p>
        </w:tc>
        <w:tc>
          <w:tcPr>
            <w:tcW w:w="3125" w:type="dxa"/>
            <w:vAlign w:val="center"/>
          </w:tcPr>
          <w:p w14:paraId="12F7F88B" w14:textId="77777777" w:rsidR="00E04A0D" w:rsidRPr="30820EE9" w:rsidRDefault="00E04A0D" w:rsidP="00E04A0D">
            <w:pPr>
              <w:jc w:val="center"/>
              <w:rPr>
                <w:rFonts w:ascii="Arial" w:hAnsi="Arial" w:cs="Arial"/>
                <w:b/>
                <w:bCs/>
                <w:sz w:val="18"/>
                <w:szCs w:val="18"/>
              </w:rPr>
            </w:pPr>
            <w:r w:rsidRPr="30820EE9">
              <w:rPr>
                <w:rFonts w:ascii="Arial" w:hAnsi="Arial" w:cs="Arial"/>
                <w:b/>
                <w:bCs/>
                <w:sz w:val="18"/>
                <w:szCs w:val="18"/>
              </w:rPr>
              <w:t>Dr. Rahul Ojha</w:t>
            </w:r>
          </w:p>
        </w:tc>
      </w:tr>
    </w:tbl>
    <w:bookmarkEnd w:id="2"/>
    <w:p w14:paraId="6C3E81AF" w14:textId="200EF9F3" w:rsidR="00462D95" w:rsidRPr="00E04A0D" w:rsidRDefault="005D108D" w:rsidP="00462D95">
      <w:pPr>
        <w:pStyle w:val="ListParagraph"/>
        <w:numPr>
          <w:ilvl w:val="0"/>
          <w:numId w:val="1"/>
        </w:numPr>
        <w:shd w:val="clear" w:color="auto" w:fill="FFFFFF"/>
        <w:spacing w:after="0" w:line="240" w:lineRule="auto"/>
        <w:ind w:left="72"/>
        <w:rPr>
          <w:rFonts w:ascii="Arial" w:eastAsia="Times New Roman" w:hAnsi="Arial" w:cs="Arial"/>
          <w:color w:val="000000"/>
          <w:sz w:val="20"/>
          <w:szCs w:val="20"/>
        </w:rPr>
      </w:pPr>
      <w:r w:rsidRPr="00E04A0D">
        <w:rPr>
          <w:rFonts w:ascii="Arial" w:hAnsi="Arial" w:cs="Arial"/>
          <w:sz w:val="20"/>
          <w:szCs w:val="20"/>
        </w:rPr>
        <w:t>Use appropriate evidence-based guidelines and recommendations to diagnose and implement treatment strategies for delivering safe, effective patient-centered care</w:t>
      </w:r>
      <w:bookmarkEnd w:id="1"/>
    </w:p>
    <w:p w14:paraId="40AA1BD8" w14:textId="4C6A4AAF" w:rsidR="0060217D" w:rsidRDefault="005D108D" w:rsidP="00E04A0D">
      <w:pPr>
        <w:tabs>
          <w:tab w:val="left" w:pos="9209"/>
        </w:tabs>
        <w:spacing w:after="0" w:line="240" w:lineRule="auto"/>
        <w:rPr>
          <w:rFonts w:ascii="Arial" w:hAnsi="Arial" w:cs="Arial"/>
          <w:bCs/>
          <w:sz w:val="24"/>
          <w:szCs w:val="24"/>
        </w:rPr>
      </w:pPr>
      <w:r w:rsidRPr="005D108D">
        <w:rPr>
          <w:rFonts w:ascii="Arial" w:hAnsi="Arial" w:cs="Arial"/>
          <w:bCs/>
          <w:sz w:val="24"/>
          <w:szCs w:val="24"/>
        </w:rPr>
        <w:t>25% of this program is dedicated to physician interaction</w:t>
      </w:r>
    </w:p>
    <w:p w14:paraId="1CE206C5" w14:textId="6CCDBB68" w:rsidR="005D108D" w:rsidRDefault="005D108D" w:rsidP="005D108D">
      <w:pPr>
        <w:jc w:val="center"/>
        <w:rPr>
          <w:rFonts w:ascii="Arial" w:hAnsi="Arial" w:cs="Arial"/>
          <w:b/>
          <w:sz w:val="28"/>
          <w:szCs w:val="28"/>
          <w:lang w:val="en-CA"/>
        </w:rPr>
      </w:pPr>
      <w:r w:rsidRPr="0071591C">
        <w:rPr>
          <w:rFonts w:ascii="Arial" w:hAnsi="Arial" w:cs="Arial"/>
          <w:b/>
          <w:sz w:val="28"/>
          <w:szCs w:val="28"/>
          <w:lang w:val="en-CA"/>
        </w:rPr>
        <w:lastRenderedPageBreak/>
        <w:t>Children’s Hospital Paediatric Update Session Specific Learning Objectives</w:t>
      </w:r>
    </w:p>
    <w:p w14:paraId="5A5DED47" w14:textId="3CA80317" w:rsidR="00B0461E" w:rsidRDefault="005029AF" w:rsidP="00B0461E">
      <w:pPr>
        <w:spacing w:after="0"/>
        <w:rPr>
          <w:rFonts w:ascii="Arial" w:hAnsi="Arial" w:cs="Arial"/>
          <w:b/>
          <w:bCs/>
        </w:rPr>
      </w:pPr>
      <w:r w:rsidRPr="00B0461E">
        <w:rPr>
          <w:rFonts w:ascii="Arial" w:hAnsi="Arial" w:cs="Arial"/>
          <w:b/>
          <w:bCs/>
        </w:rPr>
        <w:t>Early Identification of Cerebral Palsy: From Guidelines to Practice –Dr. Sarah Pilon + Dr. Selamenesh Legas</w:t>
      </w:r>
    </w:p>
    <w:p w14:paraId="38FADE5B" w14:textId="2E68D946" w:rsidR="00B0461E" w:rsidRPr="00917213" w:rsidRDefault="00917213" w:rsidP="00B0461E">
      <w:pPr>
        <w:pStyle w:val="ListParagraph"/>
        <w:numPr>
          <w:ilvl w:val="0"/>
          <w:numId w:val="6"/>
        </w:numPr>
        <w:spacing w:after="0"/>
        <w:rPr>
          <w:rFonts w:ascii="Arial" w:hAnsi="Arial" w:cs="Arial"/>
        </w:rPr>
      </w:pPr>
      <w:r w:rsidRPr="00917213">
        <w:rPr>
          <w:rFonts w:ascii="Arial" w:hAnsi="Arial" w:cs="Arial"/>
        </w:rPr>
        <w:t>Recognize the clinical signs, risk factors, and assessment tools used in the early identification of cerebral palsy in infants. </w:t>
      </w:r>
    </w:p>
    <w:p w14:paraId="55CE60E9" w14:textId="24242F7E" w:rsidR="00B0461E" w:rsidRPr="00917213" w:rsidRDefault="00917213" w:rsidP="00B0461E">
      <w:pPr>
        <w:pStyle w:val="ListParagraph"/>
        <w:numPr>
          <w:ilvl w:val="0"/>
          <w:numId w:val="6"/>
        </w:numPr>
        <w:spacing w:after="0"/>
        <w:rPr>
          <w:rFonts w:ascii="Arial" w:hAnsi="Arial" w:cs="Arial"/>
        </w:rPr>
      </w:pPr>
      <w:r w:rsidRPr="00917213">
        <w:rPr>
          <w:rFonts w:ascii="Arial" w:hAnsi="Arial" w:cs="Arial"/>
        </w:rPr>
        <w:t xml:space="preserve">Describe the purpose, structure, and interpretation of the </w:t>
      </w:r>
      <w:proofErr w:type="gramStart"/>
      <w:r w:rsidRPr="00917213">
        <w:rPr>
          <w:rFonts w:ascii="Arial" w:hAnsi="Arial" w:cs="Arial"/>
        </w:rPr>
        <w:t>Hammersmith Infant</w:t>
      </w:r>
      <w:proofErr w:type="gramEnd"/>
      <w:r w:rsidRPr="00917213">
        <w:rPr>
          <w:rFonts w:ascii="Arial" w:hAnsi="Arial" w:cs="Arial"/>
        </w:rPr>
        <w:t xml:space="preserve"> Neurological Examination (HINE and Brief HINE) for identifying infants at high risk for cerebral palsy</w:t>
      </w:r>
    </w:p>
    <w:p w14:paraId="325353D3" w14:textId="4E814DAF" w:rsidR="00B0461E" w:rsidRPr="00917213" w:rsidRDefault="00917213" w:rsidP="00B0461E">
      <w:pPr>
        <w:pStyle w:val="ListParagraph"/>
        <w:numPr>
          <w:ilvl w:val="0"/>
          <w:numId w:val="6"/>
        </w:numPr>
        <w:spacing w:after="0"/>
        <w:rPr>
          <w:rFonts w:ascii="Arial" w:hAnsi="Arial" w:cs="Arial"/>
        </w:rPr>
      </w:pPr>
      <w:r w:rsidRPr="00917213">
        <w:rPr>
          <w:rFonts w:ascii="Arial" w:hAnsi="Arial" w:cs="Arial"/>
        </w:rPr>
        <w:t>Identify early intervention strategies and coordinate with team members to support infants at high risk for cerebral palsy, using available local resources.</w:t>
      </w:r>
    </w:p>
    <w:p w14:paraId="29AFE2B4" w14:textId="38E078F1" w:rsidR="00917213" w:rsidRPr="00B0461E" w:rsidRDefault="00917213" w:rsidP="00917213">
      <w:pPr>
        <w:pStyle w:val="ListParagraph"/>
        <w:spacing w:after="0"/>
        <w:rPr>
          <w:rFonts w:ascii="Arial" w:hAnsi="Arial" w:cs="Arial"/>
        </w:rPr>
      </w:pPr>
    </w:p>
    <w:p w14:paraId="60D54652" w14:textId="45025ECC" w:rsidR="005D108D" w:rsidRPr="003A3E36" w:rsidRDefault="005D108D" w:rsidP="005D108D">
      <w:pPr>
        <w:spacing w:after="0" w:line="240" w:lineRule="auto"/>
        <w:rPr>
          <w:rFonts w:ascii="Arial" w:eastAsia="Times New Roman" w:hAnsi="Arial" w:cs="Arial"/>
          <w:b/>
          <w:bCs/>
          <w:color w:val="000000" w:themeColor="text1"/>
        </w:rPr>
      </w:pPr>
      <w:r w:rsidRPr="5DF7A2B6">
        <w:rPr>
          <w:rFonts w:ascii="Arial" w:eastAsia="Times New Roman" w:hAnsi="Arial" w:cs="Arial"/>
          <w:b/>
          <w:bCs/>
          <w:color w:val="000000" w:themeColor="text1"/>
        </w:rPr>
        <w:t xml:space="preserve">Brain teaser – Dr. </w:t>
      </w:r>
      <w:r w:rsidR="00917213">
        <w:rPr>
          <w:rFonts w:ascii="Arial" w:eastAsia="Times New Roman" w:hAnsi="Arial" w:cs="Arial"/>
          <w:b/>
          <w:bCs/>
          <w:color w:val="000000" w:themeColor="text1"/>
        </w:rPr>
        <w:t>Mohamad Halabi</w:t>
      </w:r>
      <w:r w:rsidRPr="5DF7A2B6">
        <w:rPr>
          <w:rFonts w:ascii="Arial" w:eastAsia="Times New Roman" w:hAnsi="Arial" w:cs="Arial"/>
          <w:b/>
          <w:bCs/>
          <w:color w:val="000000" w:themeColor="text1"/>
        </w:rPr>
        <w:t>; Emergency Medicine and Dr. Sepideh Taheri; Paediatric Academic Medicine</w:t>
      </w:r>
    </w:p>
    <w:p w14:paraId="70F798E5" w14:textId="5EC7E1B5" w:rsidR="005D108D" w:rsidRPr="003A3E36" w:rsidRDefault="005D108D" w:rsidP="005D108D">
      <w:pPr>
        <w:pStyle w:val="ListParagraph"/>
        <w:numPr>
          <w:ilvl w:val="0"/>
          <w:numId w:val="2"/>
        </w:numPr>
        <w:spacing w:after="0" w:line="240" w:lineRule="auto"/>
        <w:rPr>
          <w:rFonts w:ascii="Arial" w:eastAsia="Times New Roman" w:hAnsi="Arial" w:cs="Arial"/>
          <w:color w:val="000000" w:themeColor="text1"/>
        </w:rPr>
      </w:pPr>
      <w:r w:rsidRPr="5DF7A2B6">
        <w:rPr>
          <w:rFonts w:ascii="Arial" w:eastAsia="Times New Roman" w:hAnsi="Arial" w:cs="Arial"/>
          <w:color w:val="000000" w:themeColor="text1"/>
        </w:rPr>
        <w:t xml:space="preserve">Review and discuss challenging cases in Emergency Medicine and </w:t>
      </w:r>
      <w:r>
        <w:rPr>
          <w:rFonts w:ascii="Arial" w:eastAsia="Times New Roman" w:hAnsi="Arial" w:cs="Arial"/>
          <w:color w:val="000000" w:themeColor="text1"/>
        </w:rPr>
        <w:t>G</w:t>
      </w:r>
      <w:r w:rsidRPr="5DF7A2B6">
        <w:rPr>
          <w:rFonts w:ascii="Arial" w:eastAsia="Times New Roman" w:hAnsi="Arial" w:cs="Arial"/>
          <w:color w:val="000000" w:themeColor="text1"/>
        </w:rPr>
        <w:t xml:space="preserve">eneral </w:t>
      </w:r>
      <w:r>
        <w:rPr>
          <w:rFonts w:ascii="Arial" w:eastAsia="Times New Roman" w:hAnsi="Arial" w:cs="Arial"/>
          <w:color w:val="000000" w:themeColor="text1"/>
        </w:rPr>
        <w:t>P</w:t>
      </w:r>
      <w:r w:rsidRPr="5DF7A2B6">
        <w:rPr>
          <w:rFonts w:ascii="Arial" w:eastAsia="Times New Roman" w:hAnsi="Arial" w:cs="Arial"/>
          <w:color w:val="000000" w:themeColor="text1"/>
        </w:rPr>
        <w:t>aediatrics</w:t>
      </w:r>
    </w:p>
    <w:p w14:paraId="65B1729D" w14:textId="5727CD9A" w:rsidR="005D108D" w:rsidRPr="003A3E36" w:rsidRDefault="005D108D" w:rsidP="005D108D">
      <w:pPr>
        <w:pStyle w:val="ListParagraph"/>
        <w:numPr>
          <w:ilvl w:val="0"/>
          <w:numId w:val="2"/>
        </w:numPr>
        <w:spacing w:after="0" w:line="240" w:lineRule="auto"/>
        <w:rPr>
          <w:rFonts w:ascii="Arial" w:eastAsia="Times New Roman" w:hAnsi="Arial" w:cs="Arial"/>
          <w:color w:val="000000" w:themeColor="text1"/>
        </w:rPr>
      </w:pPr>
      <w:r w:rsidRPr="5DF7A2B6">
        <w:rPr>
          <w:rFonts w:ascii="Arial" w:eastAsia="Times New Roman" w:hAnsi="Arial" w:cs="Arial"/>
          <w:color w:val="000000" w:themeColor="text1"/>
        </w:rPr>
        <w:t>Appraise how the diagnosis was made</w:t>
      </w:r>
    </w:p>
    <w:p w14:paraId="2110B732" w14:textId="7EE88FE6" w:rsidR="00917213" w:rsidRPr="008C7865" w:rsidRDefault="005D108D" w:rsidP="008C7865">
      <w:pPr>
        <w:pStyle w:val="ListParagraph"/>
        <w:numPr>
          <w:ilvl w:val="0"/>
          <w:numId w:val="2"/>
        </w:numPr>
        <w:spacing w:after="0" w:line="240" w:lineRule="auto"/>
        <w:rPr>
          <w:rFonts w:ascii="Arial" w:eastAsia="Times New Roman" w:hAnsi="Arial" w:cs="Arial"/>
          <w:color w:val="000000" w:themeColor="text1"/>
        </w:rPr>
      </w:pPr>
      <w:r w:rsidRPr="5DF7A2B6">
        <w:rPr>
          <w:rFonts w:ascii="Arial" w:eastAsia="Times New Roman" w:hAnsi="Arial" w:cs="Arial"/>
          <w:color w:val="000000" w:themeColor="text1"/>
        </w:rPr>
        <w:t>Evaluate the approach to managing these Emergency Medicine and General Paediatrics challenging cases</w:t>
      </w:r>
    </w:p>
    <w:p w14:paraId="4C98D301" w14:textId="435FBA25" w:rsidR="005D108D" w:rsidRPr="005D108D" w:rsidRDefault="005D108D" w:rsidP="005D108D">
      <w:pPr>
        <w:pStyle w:val="ListParagraph"/>
        <w:spacing w:after="0" w:line="240" w:lineRule="auto"/>
        <w:rPr>
          <w:rFonts w:ascii="Arial" w:eastAsia="Times New Roman" w:hAnsi="Arial" w:cs="Arial"/>
          <w:color w:val="000000" w:themeColor="text1"/>
        </w:rPr>
      </w:pPr>
    </w:p>
    <w:p w14:paraId="011BEB74" w14:textId="55203D51" w:rsidR="005D108D" w:rsidRPr="003A3E36" w:rsidRDefault="005D108D" w:rsidP="005D108D">
      <w:pPr>
        <w:spacing w:after="0" w:line="240" w:lineRule="auto"/>
        <w:rPr>
          <w:rFonts w:ascii="Arial" w:eastAsia="Times New Roman" w:hAnsi="Arial" w:cs="Arial"/>
          <w:b/>
          <w:color w:val="000000"/>
        </w:rPr>
      </w:pPr>
      <w:r w:rsidRPr="5DF7A2B6">
        <w:rPr>
          <w:rFonts w:ascii="Arial" w:eastAsia="Times New Roman" w:hAnsi="Arial" w:cs="Arial"/>
          <w:b/>
          <w:color w:val="000000" w:themeColor="text1"/>
        </w:rPr>
        <w:t>Interesting cases in Paediatrics</w:t>
      </w:r>
      <w:r>
        <w:rPr>
          <w:rFonts w:ascii="Arial" w:eastAsia="Times New Roman" w:hAnsi="Arial" w:cs="Arial"/>
          <w:b/>
          <w:color w:val="000000" w:themeColor="text1"/>
        </w:rPr>
        <w:t xml:space="preserve"> </w:t>
      </w:r>
      <w:r w:rsidRPr="5DF7A2B6">
        <w:rPr>
          <w:rFonts w:ascii="Arial" w:eastAsia="Times New Roman" w:hAnsi="Arial" w:cs="Arial"/>
          <w:b/>
          <w:color w:val="000000" w:themeColor="text1"/>
        </w:rPr>
        <w:t>–</w:t>
      </w:r>
      <w:r w:rsidR="008C7865">
        <w:rPr>
          <w:rFonts w:ascii="Arial" w:eastAsia="Times New Roman" w:hAnsi="Arial" w:cs="Arial"/>
          <w:b/>
          <w:color w:val="000000" w:themeColor="text1"/>
        </w:rPr>
        <w:t xml:space="preserve"> </w:t>
      </w:r>
      <w:r w:rsidRPr="5DF7A2B6">
        <w:rPr>
          <w:rFonts w:ascii="Arial" w:eastAsia="Times New Roman" w:hAnsi="Arial" w:cs="Arial"/>
          <w:b/>
          <w:color w:val="000000" w:themeColor="text1"/>
        </w:rPr>
        <w:t>Dr. Breanna Chen</w:t>
      </w:r>
    </w:p>
    <w:p w14:paraId="27247525" w14:textId="77777777" w:rsidR="005D108D" w:rsidRPr="003A3E36" w:rsidRDefault="005D108D" w:rsidP="005D108D">
      <w:pPr>
        <w:pStyle w:val="ListParagraph"/>
        <w:numPr>
          <w:ilvl w:val="0"/>
          <w:numId w:val="3"/>
        </w:numPr>
        <w:spacing w:after="0" w:line="240" w:lineRule="auto"/>
        <w:rPr>
          <w:rFonts w:ascii="Arial" w:eastAsia="Times New Roman" w:hAnsi="Arial" w:cs="Arial"/>
          <w:color w:val="000000"/>
        </w:rPr>
      </w:pPr>
      <w:r w:rsidRPr="003A3E36">
        <w:rPr>
          <w:rFonts w:ascii="Arial" w:eastAsia="Times New Roman" w:hAnsi="Arial" w:cs="Arial"/>
          <w:color w:val="000000"/>
        </w:rPr>
        <w:t xml:space="preserve">Review and discuss atypical or rare clinical presentations of </w:t>
      </w:r>
      <w:proofErr w:type="spellStart"/>
      <w:r w:rsidRPr="003A3E36">
        <w:rPr>
          <w:rFonts w:ascii="Arial" w:eastAsia="Times New Roman" w:hAnsi="Arial" w:cs="Arial"/>
          <w:color w:val="000000"/>
        </w:rPr>
        <w:t>paediatric</w:t>
      </w:r>
      <w:proofErr w:type="spellEnd"/>
      <w:r w:rsidRPr="003A3E36">
        <w:rPr>
          <w:rFonts w:ascii="Arial" w:eastAsia="Times New Roman" w:hAnsi="Arial" w:cs="Arial"/>
          <w:color w:val="000000"/>
        </w:rPr>
        <w:t xml:space="preserve"> disease </w:t>
      </w:r>
    </w:p>
    <w:p w14:paraId="3CAEC22B" w14:textId="77777777" w:rsidR="005D108D" w:rsidRPr="003A3E36" w:rsidRDefault="005D108D" w:rsidP="005D108D">
      <w:pPr>
        <w:pStyle w:val="ListParagraph"/>
        <w:numPr>
          <w:ilvl w:val="0"/>
          <w:numId w:val="3"/>
        </w:numPr>
        <w:spacing w:after="0" w:line="240" w:lineRule="auto"/>
        <w:rPr>
          <w:rFonts w:ascii="Arial" w:eastAsia="Times New Roman" w:hAnsi="Arial" w:cs="Arial"/>
          <w:color w:val="000000"/>
        </w:rPr>
      </w:pPr>
      <w:r w:rsidRPr="003A3E36">
        <w:rPr>
          <w:rFonts w:ascii="Arial" w:eastAsia="Times New Roman" w:hAnsi="Arial" w:cs="Arial"/>
          <w:color w:val="000000"/>
        </w:rPr>
        <w:t>Appraise the process of making a difficult diagnosis</w:t>
      </w:r>
    </w:p>
    <w:p w14:paraId="2BBCB296" w14:textId="601CA5FF" w:rsidR="005D108D" w:rsidRDefault="005D108D" w:rsidP="005D108D">
      <w:pPr>
        <w:pStyle w:val="ListParagraph"/>
        <w:numPr>
          <w:ilvl w:val="0"/>
          <w:numId w:val="3"/>
        </w:numPr>
        <w:spacing w:after="0" w:line="240" w:lineRule="auto"/>
        <w:rPr>
          <w:rFonts w:ascii="Arial" w:eastAsia="Times New Roman" w:hAnsi="Arial" w:cs="Arial"/>
          <w:color w:val="000000"/>
        </w:rPr>
      </w:pPr>
      <w:r w:rsidRPr="003A3E36">
        <w:rPr>
          <w:rFonts w:ascii="Arial" w:eastAsia="Times New Roman" w:hAnsi="Arial" w:cs="Arial"/>
          <w:color w:val="000000"/>
        </w:rPr>
        <w:t xml:space="preserve">Describe an approach to managing challenging </w:t>
      </w:r>
      <w:proofErr w:type="spellStart"/>
      <w:r w:rsidRPr="003A3E36">
        <w:rPr>
          <w:rFonts w:ascii="Arial" w:eastAsia="Times New Roman" w:hAnsi="Arial" w:cs="Arial"/>
          <w:color w:val="000000"/>
        </w:rPr>
        <w:t>paediatric</w:t>
      </w:r>
      <w:proofErr w:type="spellEnd"/>
      <w:r w:rsidRPr="003A3E36">
        <w:rPr>
          <w:rFonts w:ascii="Arial" w:eastAsia="Times New Roman" w:hAnsi="Arial" w:cs="Arial"/>
          <w:color w:val="000000"/>
        </w:rPr>
        <w:t xml:space="preserve"> cases</w:t>
      </w:r>
    </w:p>
    <w:p w14:paraId="48AAF35F" w14:textId="77777777" w:rsidR="005D108D" w:rsidRPr="005D108D" w:rsidRDefault="005D108D" w:rsidP="005D108D">
      <w:pPr>
        <w:pStyle w:val="ListParagraph"/>
        <w:spacing w:after="0" w:line="240" w:lineRule="auto"/>
        <w:rPr>
          <w:rFonts w:ascii="Arial" w:eastAsia="Times New Roman" w:hAnsi="Arial" w:cs="Arial"/>
          <w:color w:val="000000"/>
        </w:rPr>
      </w:pPr>
    </w:p>
    <w:p w14:paraId="025A02D0" w14:textId="77777777" w:rsidR="008C7865" w:rsidRPr="003A3E36" w:rsidRDefault="008C7865" w:rsidP="008C7865">
      <w:pPr>
        <w:spacing w:after="0" w:line="240" w:lineRule="auto"/>
        <w:rPr>
          <w:rFonts w:ascii="Arial" w:eastAsia="Times New Roman" w:hAnsi="Arial" w:cs="Arial"/>
          <w:b/>
          <w:bCs/>
          <w:color w:val="000000" w:themeColor="text1"/>
        </w:rPr>
      </w:pPr>
      <w:r w:rsidRPr="5DF7A2B6">
        <w:rPr>
          <w:rFonts w:ascii="Arial" w:eastAsia="Times New Roman" w:hAnsi="Arial" w:cs="Arial"/>
          <w:b/>
          <w:bCs/>
          <w:color w:val="000000" w:themeColor="text1"/>
        </w:rPr>
        <w:t xml:space="preserve">Paediatric emergency medicine quick hits – Dr. </w:t>
      </w:r>
      <w:r>
        <w:rPr>
          <w:rFonts w:ascii="Arial" w:eastAsia="Times New Roman" w:hAnsi="Arial" w:cs="Arial"/>
          <w:b/>
          <w:bCs/>
          <w:color w:val="000000" w:themeColor="text1"/>
        </w:rPr>
        <w:t>Rod Lim</w:t>
      </w:r>
    </w:p>
    <w:p w14:paraId="00210D09" w14:textId="77777777" w:rsidR="000B607C" w:rsidRPr="000B607C" w:rsidRDefault="000B607C" w:rsidP="000B607C">
      <w:pPr>
        <w:pStyle w:val="ListParagraph"/>
        <w:numPr>
          <w:ilvl w:val="0"/>
          <w:numId w:val="4"/>
        </w:numPr>
        <w:spacing w:after="0" w:line="240" w:lineRule="auto"/>
        <w:rPr>
          <w:rFonts w:ascii="Arial" w:eastAsia="Times New Roman" w:hAnsi="Arial" w:cs="Arial"/>
        </w:rPr>
      </w:pPr>
      <w:r w:rsidRPr="000B607C">
        <w:rPr>
          <w:rFonts w:ascii="Arial" w:eastAsia="Times New Roman" w:hAnsi="Arial" w:cs="Arial"/>
        </w:rPr>
        <w:t>Describe new Orthopedic management trends in children</w:t>
      </w:r>
    </w:p>
    <w:p w14:paraId="3108E1BC" w14:textId="77777777" w:rsidR="000B607C" w:rsidRPr="000B607C" w:rsidRDefault="000B607C" w:rsidP="000B607C">
      <w:pPr>
        <w:pStyle w:val="ListParagraph"/>
        <w:numPr>
          <w:ilvl w:val="0"/>
          <w:numId w:val="4"/>
        </w:numPr>
        <w:spacing w:after="0" w:line="240" w:lineRule="auto"/>
        <w:rPr>
          <w:rFonts w:ascii="Arial" w:eastAsia="Times New Roman" w:hAnsi="Arial" w:cs="Arial"/>
        </w:rPr>
      </w:pPr>
      <w:r w:rsidRPr="000B607C">
        <w:rPr>
          <w:rFonts w:ascii="Arial" w:eastAsia="Times New Roman" w:hAnsi="Arial" w:cs="Arial"/>
        </w:rPr>
        <w:t>Identify 5 'can't' miss diagnosis in Children that can present acutely</w:t>
      </w:r>
    </w:p>
    <w:p w14:paraId="5E5111F3" w14:textId="77777777" w:rsidR="000B607C" w:rsidRPr="000B607C" w:rsidRDefault="000B607C" w:rsidP="000B607C">
      <w:pPr>
        <w:pStyle w:val="ListParagraph"/>
        <w:numPr>
          <w:ilvl w:val="0"/>
          <w:numId w:val="4"/>
        </w:numPr>
        <w:spacing w:after="0" w:line="240" w:lineRule="auto"/>
        <w:rPr>
          <w:rFonts w:ascii="Arial" w:eastAsia="Times New Roman" w:hAnsi="Arial" w:cs="Arial"/>
        </w:rPr>
      </w:pPr>
      <w:r w:rsidRPr="000B607C">
        <w:rPr>
          <w:rFonts w:ascii="Arial" w:eastAsia="Times New Roman" w:hAnsi="Arial" w:cs="Arial"/>
        </w:rPr>
        <w:t>Summarize 2 key papers that are guiding the management of Children in the Emergency Setting</w:t>
      </w:r>
    </w:p>
    <w:p w14:paraId="5F0BBEB8" w14:textId="77777777" w:rsidR="00917213" w:rsidRDefault="00917213" w:rsidP="005029AF">
      <w:pPr>
        <w:spacing w:after="0" w:line="240" w:lineRule="auto"/>
        <w:rPr>
          <w:rFonts w:ascii="Arial" w:eastAsia="Times New Roman" w:hAnsi="Arial" w:cs="Arial"/>
          <w:color w:val="000000" w:themeColor="text1"/>
        </w:rPr>
      </w:pPr>
    </w:p>
    <w:p w14:paraId="3A88F4AC" w14:textId="33081809" w:rsidR="005D108D"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What do we know about Paediatrics Sleep Disorders</w:t>
      </w:r>
      <w:r w:rsidR="005029AF" w:rsidRPr="00B0461E">
        <w:rPr>
          <w:rFonts w:ascii="Arial" w:eastAsia="Times New Roman" w:hAnsi="Arial" w:cs="Arial"/>
          <w:b/>
          <w:bCs/>
          <w:color w:val="000000" w:themeColor="text1"/>
        </w:rPr>
        <w:t>– Dr. Aaron St. Laurent</w:t>
      </w:r>
    </w:p>
    <w:p w14:paraId="4F623EC5" w14:textId="66C49183" w:rsidR="008C7865" w:rsidRPr="008C7865" w:rsidRDefault="008C7865" w:rsidP="008C7865">
      <w:pPr>
        <w:pStyle w:val="ListParagraph"/>
        <w:spacing w:after="0"/>
        <w:ind w:hanging="432"/>
        <w:rPr>
          <w:rFonts w:ascii="Arial" w:hAnsi="Arial" w:cs="Arial"/>
        </w:rPr>
      </w:pPr>
      <w:r w:rsidRPr="008C7865">
        <w:rPr>
          <w:rFonts w:ascii="Arial" w:hAnsi="Arial" w:cs="Arial"/>
        </w:rPr>
        <w:t>1.</w:t>
      </w:r>
      <w:r>
        <w:rPr>
          <w:rFonts w:ascii="Arial" w:hAnsi="Arial" w:cs="Arial"/>
        </w:rPr>
        <w:tab/>
      </w:r>
      <w:r w:rsidRPr="008C7865">
        <w:rPr>
          <w:rFonts w:ascii="Arial" w:hAnsi="Arial" w:cs="Arial"/>
        </w:rPr>
        <w:t xml:space="preserve">Develop a differential for “poor sleep” including common </w:t>
      </w:r>
      <w:proofErr w:type="spellStart"/>
      <w:r w:rsidRPr="008C7865">
        <w:rPr>
          <w:rFonts w:ascii="Arial" w:hAnsi="Arial" w:cs="Arial"/>
        </w:rPr>
        <w:t>paediatric</w:t>
      </w:r>
      <w:proofErr w:type="spellEnd"/>
      <w:r w:rsidRPr="008C7865">
        <w:rPr>
          <w:rFonts w:ascii="Arial" w:hAnsi="Arial" w:cs="Arial"/>
        </w:rPr>
        <w:t xml:space="preserve"> sleep problems/diagnoses</w:t>
      </w:r>
    </w:p>
    <w:p w14:paraId="070EE004" w14:textId="1E0F2E0D" w:rsidR="008C7865" w:rsidRPr="008C7865" w:rsidRDefault="008C7865" w:rsidP="008C7865">
      <w:pPr>
        <w:pStyle w:val="ListParagraph"/>
        <w:spacing w:after="0"/>
        <w:ind w:left="288"/>
        <w:rPr>
          <w:rFonts w:ascii="Arial" w:hAnsi="Arial" w:cs="Arial"/>
        </w:rPr>
      </w:pPr>
      <w:r w:rsidRPr="008C7865">
        <w:rPr>
          <w:rFonts w:ascii="Arial" w:hAnsi="Arial" w:cs="Arial"/>
        </w:rPr>
        <w:t>2</w:t>
      </w:r>
      <w:proofErr w:type="gramStart"/>
      <w:r w:rsidRPr="008C7865">
        <w:rPr>
          <w:rFonts w:ascii="Arial" w:hAnsi="Arial" w:cs="Arial"/>
        </w:rPr>
        <w:t>.</w:t>
      </w:r>
      <w:r>
        <w:rPr>
          <w:rFonts w:ascii="Arial" w:hAnsi="Arial" w:cs="Arial"/>
        </w:rPr>
        <w:tab/>
      </w:r>
      <w:r w:rsidRPr="008C7865">
        <w:rPr>
          <w:rFonts w:ascii="Arial" w:hAnsi="Arial" w:cs="Arial"/>
        </w:rPr>
        <w:t xml:space="preserve"> Recognize</w:t>
      </w:r>
      <w:proofErr w:type="gramEnd"/>
      <w:r w:rsidRPr="008C7865">
        <w:rPr>
          <w:rFonts w:ascii="Arial" w:hAnsi="Arial" w:cs="Arial"/>
        </w:rPr>
        <w:t xml:space="preserve"> the utility and limitations of PSG.</w:t>
      </w:r>
    </w:p>
    <w:p w14:paraId="28959D3E" w14:textId="47666BEF" w:rsidR="00B0461E" w:rsidRDefault="008C7865" w:rsidP="008C7865">
      <w:pPr>
        <w:pStyle w:val="ListParagraph"/>
        <w:spacing w:after="0"/>
        <w:ind w:left="288"/>
        <w:rPr>
          <w:rFonts w:ascii="Arial" w:hAnsi="Arial" w:cs="Arial"/>
        </w:rPr>
      </w:pPr>
      <w:r w:rsidRPr="008C7865">
        <w:rPr>
          <w:rFonts w:ascii="Arial" w:hAnsi="Arial" w:cs="Arial"/>
        </w:rPr>
        <w:t>3</w:t>
      </w:r>
      <w:proofErr w:type="gramStart"/>
      <w:r w:rsidRPr="008C7865">
        <w:rPr>
          <w:rFonts w:ascii="Arial" w:hAnsi="Arial" w:cs="Arial"/>
        </w:rPr>
        <w:t xml:space="preserve">. </w:t>
      </w:r>
      <w:r>
        <w:rPr>
          <w:rFonts w:ascii="Arial" w:hAnsi="Arial" w:cs="Arial"/>
        </w:rPr>
        <w:tab/>
      </w:r>
      <w:r w:rsidRPr="008C7865">
        <w:rPr>
          <w:rFonts w:ascii="Arial" w:hAnsi="Arial" w:cs="Arial"/>
        </w:rPr>
        <w:t>Develop</w:t>
      </w:r>
      <w:proofErr w:type="gramEnd"/>
      <w:r w:rsidRPr="008C7865">
        <w:rPr>
          <w:rFonts w:ascii="Arial" w:hAnsi="Arial" w:cs="Arial"/>
        </w:rPr>
        <w:t xml:space="preserve"> an approach to the initial management of common pediatric sleep problems</w:t>
      </w:r>
    </w:p>
    <w:p w14:paraId="67DDE447" w14:textId="79DFE9DF" w:rsidR="008C7865" w:rsidRPr="008C7865" w:rsidRDefault="008C7865" w:rsidP="008C7865">
      <w:pPr>
        <w:spacing w:after="0"/>
        <w:rPr>
          <w:rFonts w:ascii="Arial" w:hAnsi="Arial" w:cs="Arial"/>
        </w:rPr>
      </w:pPr>
    </w:p>
    <w:p w14:paraId="7AAB8EC2" w14:textId="197029EF" w:rsidR="00917213" w:rsidRDefault="008C7865" w:rsidP="00917213">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Paediatric Diabetic Ketoacidosis: The Latest Updates &amp; Understanding the 2 Bag Method</w:t>
      </w:r>
      <w:r w:rsidR="00917213">
        <w:rPr>
          <w:rFonts w:ascii="Arial" w:eastAsia="Times New Roman" w:hAnsi="Arial" w:cs="Arial"/>
          <w:color w:val="000000" w:themeColor="text1"/>
        </w:rPr>
        <w:t xml:space="preserve"> </w:t>
      </w:r>
      <w:r w:rsidR="00917213" w:rsidRPr="00B0461E">
        <w:rPr>
          <w:rFonts w:ascii="Arial" w:eastAsia="Times New Roman" w:hAnsi="Arial" w:cs="Arial"/>
          <w:b/>
          <w:bCs/>
          <w:color w:val="000000" w:themeColor="text1"/>
        </w:rPr>
        <w:t>– Dr. Jag Brar</w:t>
      </w:r>
    </w:p>
    <w:p w14:paraId="3A23F4AF" w14:textId="77777777" w:rsidR="008C7865" w:rsidRPr="008C7865" w:rsidRDefault="008C7865" w:rsidP="008C7865">
      <w:pPr>
        <w:pStyle w:val="ListParagraph"/>
        <w:numPr>
          <w:ilvl w:val="0"/>
          <w:numId w:val="20"/>
        </w:numPr>
        <w:spacing w:after="0"/>
        <w:ind w:left="648"/>
        <w:rPr>
          <w:rFonts w:ascii="Arial" w:hAnsi="Arial" w:cs="Arial"/>
        </w:rPr>
      </w:pPr>
      <w:r w:rsidRPr="008C7865">
        <w:rPr>
          <w:rFonts w:ascii="Arial" w:hAnsi="Arial" w:cs="Arial"/>
        </w:rPr>
        <w:t xml:space="preserve">Review the latest updates in Paediatric Diabetic Ketoacidosis </w:t>
      </w:r>
    </w:p>
    <w:p w14:paraId="106EC2BB" w14:textId="721A4807" w:rsidR="008C7865" w:rsidRPr="008C7865" w:rsidRDefault="000B607C" w:rsidP="008C7865">
      <w:pPr>
        <w:pStyle w:val="ListParagraph"/>
        <w:numPr>
          <w:ilvl w:val="0"/>
          <w:numId w:val="20"/>
        </w:numPr>
        <w:spacing w:after="0"/>
        <w:ind w:left="648"/>
        <w:rPr>
          <w:rFonts w:ascii="Arial" w:hAnsi="Arial" w:cs="Arial"/>
        </w:rPr>
      </w:pPr>
      <w:r>
        <w:rPr>
          <w:rFonts w:ascii="Arial" w:hAnsi="Arial" w:cs="Arial"/>
        </w:rPr>
        <w:t>Identify</w:t>
      </w:r>
      <w:r w:rsidR="008C7865" w:rsidRPr="008C7865">
        <w:rPr>
          <w:rFonts w:ascii="Arial" w:hAnsi="Arial" w:cs="Arial"/>
        </w:rPr>
        <w:t xml:space="preserve"> changes in the management of DKA and the </w:t>
      </w:r>
      <w:proofErr w:type="gramStart"/>
      <w:r w:rsidR="008C7865" w:rsidRPr="008C7865">
        <w:rPr>
          <w:rFonts w:ascii="Arial" w:hAnsi="Arial" w:cs="Arial"/>
        </w:rPr>
        <w:t>2 bag</w:t>
      </w:r>
      <w:proofErr w:type="gramEnd"/>
      <w:r w:rsidR="008C7865" w:rsidRPr="008C7865">
        <w:rPr>
          <w:rFonts w:ascii="Arial" w:hAnsi="Arial" w:cs="Arial"/>
        </w:rPr>
        <w:t xml:space="preserve"> method</w:t>
      </w:r>
    </w:p>
    <w:p w14:paraId="5A341955" w14:textId="69A965A9" w:rsidR="00B0461E" w:rsidRDefault="008C7865" w:rsidP="008C7865">
      <w:pPr>
        <w:pStyle w:val="ListParagraph"/>
        <w:numPr>
          <w:ilvl w:val="0"/>
          <w:numId w:val="20"/>
        </w:numPr>
        <w:spacing w:after="0"/>
        <w:ind w:left="648"/>
        <w:rPr>
          <w:rFonts w:ascii="Arial" w:hAnsi="Arial" w:cs="Arial"/>
        </w:rPr>
      </w:pPr>
      <w:r w:rsidRPr="008C7865">
        <w:rPr>
          <w:rFonts w:ascii="Arial" w:hAnsi="Arial" w:cs="Arial"/>
        </w:rPr>
        <w:t xml:space="preserve">Review the </w:t>
      </w:r>
      <w:proofErr w:type="gramStart"/>
      <w:r w:rsidRPr="008C7865">
        <w:rPr>
          <w:rFonts w:ascii="Arial" w:hAnsi="Arial" w:cs="Arial"/>
        </w:rPr>
        <w:t>2 bag</w:t>
      </w:r>
      <w:proofErr w:type="gramEnd"/>
      <w:r w:rsidRPr="008C7865">
        <w:rPr>
          <w:rFonts w:ascii="Arial" w:hAnsi="Arial" w:cs="Arial"/>
        </w:rPr>
        <w:t xml:space="preserve"> method and our Children's Hospital DKA protocol</w:t>
      </w:r>
    </w:p>
    <w:p w14:paraId="361474F5" w14:textId="77777777" w:rsidR="008C7865" w:rsidRDefault="008C7865" w:rsidP="008C7865">
      <w:pPr>
        <w:pStyle w:val="ListParagraph"/>
        <w:spacing w:after="0"/>
        <w:ind w:left="648"/>
        <w:rPr>
          <w:rFonts w:ascii="Arial" w:hAnsi="Arial" w:cs="Arial"/>
        </w:rPr>
      </w:pPr>
    </w:p>
    <w:p w14:paraId="0C65FB70" w14:textId="77777777" w:rsidR="008C7865" w:rsidRDefault="008C7865" w:rsidP="008C7865">
      <w:pPr>
        <w:pStyle w:val="ListParagraph"/>
        <w:spacing w:after="0"/>
        <w:ind w:left="648"/>
        <w:rPr>
          <w:rFonts w:ascii="Arial" w:hAnsi="Arial" w:cs="Arial"/>
        </w:rPr>
      </w:pPr>
    </w:p>
    <w:p w14:paraId="1F58EA07" w14:textId="77777777" w:rsidR="008C7865" w:rsidRPr="00B0461E" w:rsidRDefault="008C7865" w:rsidP="008C7865">
      <w:pPr>
        <w:pStyle w:val="ListParagraph"/>
        <w:spacing w:after="0"/>
        <w:ind w:left="648"/>
        <w:rPr>
          <w:rFonts w:ascii="Arial" w:hAnsi="Arial" w:cs="Arial"/>
        </w:rPr>
      </w:pPr>
    </w:p>
    <w:p w14:paraId="73FC3897" w14:textId="4CFE15E7" w:rsidR="005029AF" w:rsidRDefault="005029AF"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lastRenderedPageBreak/>
        <w:t>PABICOP: Supporting children and youth with acquired brain injuries</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Stephanie Hammond and Mary-Ellen Kendall</w:t>
      </w:r>
    </w:p>
    <w:p w14:paraId="79A2FEA4" w14:textId="77777777" w:rsidR="000B607C" w:rsidRPr="000B607C" w:rsidRDefault="000B607C" w:rsidP="000B607C">
      <w:pPr>
        <w:pStyle w:val="ListParagraph"/>
        <w:numPr>
          <w:ilvl w:val="0"/>
          <w:numId w:val="9"/>
        </w:numPr>
        <w:spacing w:after="0" w:line="240" w:lineRule="auto"/>
        <w:rPr>
          <w:rFonts w:ascii="Arial" w:eastAsia="Times New Roman" w:hAnsi="Arial" w:cs="Arial"/>
        </w:rPr>
      </w:pPr>
      <w:r w:rsidRPr="000B607C">
        <w:rPr>
          <w:rFonts w:ascii="Arial" w:eastAsia="Times New Roman" w:hAnsi="Arial" w:cs="Arial"/>
        </w:rPr>
        <w:t>Describe the roles of multidisciplinary team members involved in the PABICOP model for supporting pediatric patients</w:t>
      </w:r>
    </w:p>
    <w:p w14:paraId="2F87A9DB" w14:textId="19FAD365" w:rsidR="00B0461E" w:rsidRDefault="00917213" w:rsidP="00B0461E">
      <w:pPr>
        <w:pStyle w:val="ListParagraph"/>
        <w:numPr>
          <w:ilvl w:val="0"/>
          <w:numId w:val="9"/>
        </w:numPr>
        <w:spacing w:after="0"/>
        <w:rPr>
          <w:rFonts w:ascii="Arial" w:hAnsi="Arial" w:cs="Arial"/>
        </w:rPr>
      </w:pPr>
      <w:r w:rsidRPr="00917213">
        <w:rPr>
          <w:rFonts w:ascii="Arial" w:hAnsi="Arial" w:cs="Arial"/>
        </w:rPr>
        <w:t>Discuss common recovery modifiers that may impact a patient’s recovery course after brain injury</w:t>
      </w:r>
    </w:p>
    <w:p w14:paraId="16DE69F8" w14:textId="7991F098" w:rsidR="00917213" w:rsidRDefault="00917213" w:rsidP="00B0461E">
      <w:pPr>
        <w:pStyle w:val="ListParagraph"/>
        <w:numPr>
          <w:ilvl w:val="0"/>
          <w:numId w:val="9"/>
        </w:numPr>
        <w:spacing w:after="0"/>
        <w:rPr>
          <w:rFonts w:ascii="Arial" w:hAnsi="Arial" w:cs="Arial"/>
        </w:rPr>
      </w:pPr>
      <w:r w:rsidRPr="00917213">
        <w:rPr>
          <w:rFonts w:ascii="Arial" w:hAnsi="Arial" w:cs="Arial"/>
        </w:rPr>
        <w:t>Discuss resources and strategies that all providers may use to support patients with brain injury </w:t>
      </w:r>
    </w:p>
    <w:p w14:paraId="6BE29E07" w14:textId="77777777" w:rsidR="00B0461E" w:rsidRPr="00B0461E" w:rsidRDefault="00B0461E" w:rsidP="00B0461E">
      <w:pPr>
        <w:pStyle w:val="ListParagraph"/>
        <w:spacing w:after="0"/>
        <w:rPr>
          <w:rFonts w:ascii="Arial" w:hAnsi="Arial" w:cs="Arial"/>
        </w:rPr>
      </w:pPr>
    </w:p>
    <w:p w14:paraId="5D224BEA" w14:textId="59A139BC" w:rsidR="005029AF"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When Rashes Speak: “Diagnostic Clues in Pediatric Skin Disease” </w:t>
      </w:r>
      <w:r w:rsidR="005029AF" w:rsidRPr="00B0461E">
        <w:rPr>
          <w:rFonts w:ascii="Arial" w:eastAsia="Times New Roman" w:hAnsi="Arial" w:cs="Arial"/>
          <w:b/>
          <w:bCs/>
          <w:color w:val="000000" w:themeColor="text1"/>
        </w:rPr>
        <w:t>– Blanca Delpozzo</w:t>
      </w:r>
    </w:p>
    <w:p w14:paraId="613901E0" w14:textId="144C936D" w:rsidR="008C7865" w:rsidRPr="008C7865" w:rsidRDefault="008C7865" w:rsidP="008C7865">
      <w:pPr>
        <w:spacing w:after="0"/>
        <w:ind w:left="360"/>
        <w:rPr>
          <w:rFonts w:ascii="Arial" w:hAnsi="Arial" w:cs="Arial"/>
        </w:rPr>
      </w:pPr>
      <w:r w:rsidRPr="008C7865">
        <w:rPr>
          <w:rFonts w:ascii="Arial" w:hAnsi="Arial" w:cs="Arial"/>
        </w:rPr>
        <w:t>1</w:t>
      </w:r>
      <w:proofErr w:type="gramStart"/>
      <w:r w:rsidRPr="008C7865">
        <w:rPr>
          <w:rFonts w:ascii="Arial" w:hAnsi="Arial" w:cs="Arial"/>
        </w:rPr>
        <w:t xml:space="preserve">. </w:t>
      </w:r>
      <w:r>
        <w:rPr>
          <w:rFonts w:ascii="Arial" w:hAnsi="Arial" w:cs="Arial"/>
        </w:rPr>
        <w:tab/>
      </w:r>
      <w:r w:rsidRPr="008C7865">
        <w:rPr>
          <w:rFonts w:ascii="Arial" w:hAnsi="Arial" w:cs="Arial"/>
        </w:rPr>
        <w:t>Identify</w:t>
      </w:r>
      <w:proofErr w:type="gramEnd"/>
      <w:r w:rsidRPr="008C7865">
        <w:rPr>
          <w:rFonts w:ascii="Arial" w:hAnsi="Arial" w:cs="Arial"/>
        </w:rPr>
        <w:t xml:space="preserve"> and interpret lesion patterns and symptoms to diagnose common and uncommon pediatric dermatologic conditions.  </w:t>
      </w:r>
    </w:p>
    <w:p w14:paraId="6309C85D" w14:textId="58C07A43" w:rsidR="008C7865" w:rsidRPr="008C7865" w:rsidRDefault="008C7865" w:rsidP="008C7865">
      <w:pPr>
        <w:spacing w:after="0"/>
        <w:ind w:left="360"/>
        <w:rPr>
          <w:rFonts w:ascii="Arial" w:hAnsi="Arial" w:cs="Arial"/>
        </w:rPr>
      </w:pPr>
      <w:r w:rsidRPr="008C7865">
        <w:rPr>
          <w:rFonts w:ascii="Arial" w:hAnsi="Arial" w:cs="Arial"/>
        </w:rPr>
        <w:t>2.</w:t>
      </w:r>
      <w:r>
        <w:rPr>
          <w:rFonts w:ascii="Arial" w:hAnsi="Arial" w:cs="Arial"/>
        </w:rPr>
        <w:tab/>
      </w:r>
      <w:r w:rsidRPr="008C7865">
        <w:rPr>
          <w:rFonts w:ascii="Arial" w:hAnsi="Arial" w:cs="Arial"/>
        </w:rPr>
        <w:t xml:space="preserve">Recognize mimickers in </w:t>
      </w:r>
      <w:proofErr w:type="gramStart"/>
      <w:r w:rsidRPr="008C7865">
        <w:rPr>
          <w:rFonts w:ascii="Arial" w:hAnsi="Arial" w:cs="Arial"/>
        </w:rPr>
        <w:t>pediatric skin</w:t>
      </w:r>
      <w:proofErr w:type="gramEnd"/>
      <w:r w:rsidRPr="008C7865">
        <w:rPr>
          <w:rFonts w:ascii="Arial" w:hAnsi="Arial" w:cs="Arial"/>
        </w:rPr>
        <w:t xml:space="preserve"> disorders that may lead to misdiagnosis or delayed treatment. </w:t>
      </w:r>
    </w:p>
    <w:p w14:paraId="68F0AE88" w14:textId="2EF9450C" w:rsidR="00B0461E" w:rsidRDefault="008C7865" w:rsidP="008C7865">
      <w:pPr>
        <w:spacing w:after="0"/>
        <w:ind w:left="360"/>
        <w:rPr>
          <w:rFonts w:ascii="Arial" w:hAnsi="Arial" w:cs="Arial"/>
        </w:rPr>
      </w:pPr>
      <w:r w:rsidRPr="008C7865">
        <w:rPr>
          <w:rFonts w:ascii="Arial" w:hAnsi="Arial" w:cs="Arial"/>
        </w:rPr>
        <w:t>3.</w:t>
      </w:r>
      <w:r>
        <w:rPr>
          <w:rFonts w:ascii="Arial" w:hAnsi="Arial" w:cs="Arial"/>
        </w:rPr>
        <w:tab/>
      </w:r>
      <w:r w:rsidR="000B607C">
        <w:rPr>
          <w:rFonts w:ascii="Arial" w:hAnsi="Arial" w:cs="Arial"/>
        </w:rPr>
        <w:t xml:space="preserve">Identify </w:t>
      </w:r>
      <w:proofErr w:type="gramStart"/>
      <w:r w:rsidR="000B607C">
        <w:rPr>
          <w:rFonts w:ascii="Arial" w:hAnsi="Arial" w:cs="Arial"/>
        </w:rPr>
        <w:t>d</w:t>
      </w:r>
      <w:r w:rsidRPr="008C7865">
        <w:rPr>
          <w:rFonts w:ascii="Arial" w:hAnsi="Arial" w:cs="Arial"/>
        </w:rPr>
        <w:t>o’s</w:t>
      </w:r>
      <w:proofErr w:type="gramEnd"/>
      <w:r w:rsidRPr="008C7865">
        <w:rPr>
          <w:rFonts w:ascii="Arial" w:hAnsi="Arial" w:cs="Arial"/>
        </w:rPr>
        <w:t xml:space="preserve"> and don’ts in managing common pediatric dermatologic conditions.  </w:t>
      </w:r>
    </w:p>
    <w:p w14:paraId="1BA06CD8" w14:textId="77777777" w:rsidR="008C7865" w:rsidRDefault="008C7865" w:rsidP="008C7865">
      <w:pPr>
        <w:spacing w:after="0"/>
        <w:ind w:left="360"/>
        <w:rPr>
          <w:rFonts w:ascii="Arial" w:eastAsia="Times New Roman" w:hAnsi="Arial" w:cs="Arial"/>
          <w:color w:val="000000" w:themeColor="text1"/>
        </w:rPr>
      </w:pPr>
    </w:p>
    <w:p w14:paraId="63052497" w14:textId="22D807EC" w:rsidR="003C5A93" w:rsidRDefault="003C5A93" w:rsidP="00B0461E">
      <w:pPr>
        <w:spacing w:after="0"/>
        <w:rPr>
          <w:rFonts w:ascii="Arial" w:eastAsia="Times New Roman" w:hAnsi="Arial" w:cs="Arial"/>
          <w:b/>
          <w:bCs/>
          <w:color w:val="000000" w:themeColor="text1"/>
        </w:rPr>
      </w:pPr>
      <w:r w:rsidRPr="003C5A93">
        <w:rPr>
          <w:rFonts w:ascii="Arial" w:eastAsia="Times New Roman" w:hAnsi="Arial" w:cs="Arial"/>
          <w:b/>
          <w:bCs/>
          <w:color w:val="000000" w:themeColor="text1"/>
        </w:rPr>
        <w:t>Traffic Jam!  How to get the gut moving?  Green light therapies vs testing paralysis</w:t>
      </w:r>
      <w:r>
        <w:rPr>
          <w:rFonts w:ascii="Arial" w:eastAsia="Times New Roman" w:hAnsi="Arial" w:cs="Arial"/>
          <w:b/>
          <w:bCs/>
          <w:color w:val="000000" w:themeColor="text1"/>
        </w:rPr>
        <w:t xml:space="preserve"> – </w:t>
      </w:r>
    </w:p>
    <w:p w14:paraId="0E5A5A1B" w14:textId="547D391E" w:rsidR="005029AF" w:rsidRDefault="005029AF"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Dr. Melanie Schmidt &amp; Kevin Bax</w:t>
      </w:r>
    </w:p>
    <w:p w14:paraId="31A6B83F" w14:textId="77777777" w:rsidR="00F44EA6" w:rsidRPr="00F44EA6" w:rsidRDefault="00F44EA6" w:rsidP="00F44EA6">
      <w:pPr>
        <w:pStyle w:val="ListParagraph"/>
        <w:numPr>
          <w:ilvl w:val="0"/>
          <w:numId w:val="26"/>
        </w:numPr>
        <w:spacing w:after="0"/>
        <w:ind w:left="720"/>
        <w:rPr>
          <w:rFonts w:ascii="Arial" w:hAnsi="Arial" w:cs="Arial"/>
        </w:rPr>
      </w:pPr>
      <w:r w:rsidRPr="00F44EA6">
        <w:rPr>
          <w:rFonts w:ascii="Arial" w:hAnsi="Arial" w:cs="Arial"/>
        </w:rPr>
        <w:t>Recognize clinical presentation of pediatric GI motility disorders, identifying key symptoms and red flags of disorders such as Functional constipation, Hirschsprung disease, GERD and gastroparesis</w:t>
      </w:r>
    </w:p>
    <w:p w14:paraId="63F71D41" w14:textId="77777777" w:rsidR="00F44EA6" w:rsidRPr="00F44EA6" w:rsidRDefault="00F44EA6" w:rsidP="00F44EA6">
      <w:pPr>
        <w:pStyle w:val="ListParagraph"/>
        <w:numPr>
          <w:ilvl w:val="0"/>
          <w:numId w:val="26"/>
        </w:numPr>
        <w:spacing w:after="0"/>
        <w:ind w:left="720"/>
        <w:rPr>
          <w:rFonts w:ascii="Arial" w:hAnsi="Arial" w:cs="Arial"/>
        </w:rPr>
      </w:pPr>
      <w:r w:rsidRPr="00F44EA6">
        <w:rPr>
          <w:rFonts w:ascii="Arial" w:hAnsi="Arial" w:cs="Arial"/>
        </w:rPr>
        <w:t>Use a critical approach to initial evaluation, when to obtain imaging, labs, other testing, referral to specialist or urgent intervention</w:t>
      </w:r>
    </w:p>
    <w:p w14:paraId="6D2B60EB" w14:textId="1A2A34B0" w:rsidR="00B0461E" w:rsidRDefault="00F44EA6" w:rsidP="00F44EA6">
      <w:pPr>
        <w:pStyle w:val="ListParagraph"/>
        <w:numPr>
          <w:ilvl w:val="0"/>
          <w:numId w:val="26"/>
        </w:numPr>
        <w:spacing w:after="0"/>
        <w:ind w:left="720"/>
        <w:rPr>
          <w:rFonts w:ascii="Arial" w:hAnsi="Arial" w:cs="Arial"/>
        </w:rPr>
      </w:pPr>
      <w:r w:rsidRPr="00F44EA6">
        <w:rPr>
          <w:rFonts w:ascii="Arial" w:hAnsi="Arial" w:cs="Arial"/>
        </w:rPr>
        <w:t>Initiate evidence based first line management strategies</w:t>
      </w:r>
    </w:p>
    <w:p w14:paraId="5ECF8374" w14:textId="77777777" w:rsidR="003C5A93" w:rsidRDefault="003C5A93" w:rsidP="00B0461E">
      <w:pPr>
        <w:spacing w:after="0"/>
        <w:rPr>
          <w:rFonts w:ascii="Arial" w:eastAsia="Times New Roman" w:hAnsi="Arial" w:cs="Arial"/>
          <w:b/>
          <w:bCs/>
          <w:color w:val="000000" w:themeColor="text1"/>
        </w:rPr>
      </w:pPr>
    </w:p>
    <w:p w14:paraId="082B273D" w14:textId="4C1A92D7" w:rsidR="005029AF" w:rsidRDefault="00E04A0D" w:rsidP="00B0461E">
      <w:pPr>
        <w:spacing w:after="0"/>
        <w:rPr>
          <w:rFonts w:ascii="Arial" w:eastAsia="Times New Roman" w:hAnsi="Arial" w:cs="Arial"/>
          <w:b/>
          <w:bCs/>
          <w:color w:val="000000" w:themeColor="text1"/>
        </w:rPr>
      </w:pPr>
      <w:r w:rsidRPr="00E04A0D">
        <w:rPr>
          <w:rFonts w:ascii="Arial" w:eastAsia="Times New Roman" w:hAnsi="Arial" w:cs="Arial"/>
          <w:b/>
          <w:bCs/>
          <w:color w:val="000000" w:themeColor="text1"/>
        </w:rPr>
        <w:t>Quality of Life and Advanced Care: Case based discussion on Palliative Care and Local Team and Resources</w:t>
      </w:r>
      <w:r>
        <w:rPr>
          <w:rFonts w:ascii="Arial" w:eastAsia="Times New Roman" w:hAnsi="Arial" w:cs="Arial"/>
          <w:b/>
          <w:bCs/>
          <w:color w:val="000000" w:themeColor="text1"/>
        </w:rPr>
        <w:t xml:space="preserve"> - J</w:t>
      </w:r>
      <w:r w:rsidR="003C5A93">
        <w:rPr>
          <w:rFonts w:ascii="Arial" w:eastAsia="Times New Roman" w:hAnsi="Arial" w:cs="Arial"/>
          <w:b/>
          <w:bCs/>
          <w:color w:val="000000" w:themeColor="text1"/>
        </w:rPr>
        <w:t>itin Sondi</w:t>
      </w:r>
      <w:r w:rsidR="005029AF" w:rsidRPr="00B0461E">
        <w:rPr>
          <w:rFonts w:ascii="Arial" w:eastAsia="Times New Roman" w:hAnsi="Arial" w:cs="Arial"/>
          <w:b/>
          <w:bCs/>
          <w:color w:val="000000" w:themeColor="text1"/>
        </w:rPr>
        <w:t>?</w:t>
      </w:r>
    </w:p>
    <w:p w14:paraId="4903AE45" w14:textId="6F2ACD43" w:rsidR="00E04A0D" w:rsidRPr="00E04A0D" w:rsidRDefault="004916AA" w:rsidP="00E04A0D">
      <w:pPr>
        <w:pStyle w:val="ListParagraph"/>
        <w:numPr>
          <w:ilvl w:val="0"/>
          <w:numId w:val="27"/>
        </w:numPr>
        <w:rPr>
          <w:rFonts w:ascii="Arial" w:hAnsi="Arial" w:cs="Arial"/>
        </w:rPr>
      </w:pPr>
      <w:r>
        <w:rPr>
          <w:rFonts w:ascii="Arial" w:hAnsi="Arial" w:cs="Arial"/>
        </w:rPr>
        <w:t>Recognize p</w:t>
      </w:r>
      <w:r w:rsidR="00E04A0D" w:rsidRPr="00E04A0D">
        <w:rPr>
          <w:rFonts w:ascii="Arial" w:hAnsi="Arial" w:cs="Arial"/>
        </w:rPr>
        <w:t>rinciples of palliative care, including advanced care planning and end-of-</w:t>
      </w:r>
    </w:p>
    <w:p w14:paraId="2D415D3E" w14:textId="77777777" w:rsidR="00E04A0D" w:rsidRPr="00E04A0D" w:rsidRDefault="00E04A0D" w:rsidP="00E04A0D">
      <w:pPr>
        <w:pStyle w:val="ListParagraph"/>
        <w:rPr>
          <w:rFonts w:ascii="Arial" w:hAnsi="Arial" w:cs="Arial"/>
        </w:rPr>
      </w:pPr>
      <w:r w:rsidRPr="00E04A0D">
        <w:rPr>
          <w:rFonts w:ascii="Arial" w:hAnsi="Arial" w:cs="Arial"/>
        </w:rPr>
        <w:t>life care (1.3.23 from Pediatric Competencies (2021))​</w:t>
      </w:r>
    </w:p>
    <w:p w14:paraId="3FA2D4A3" w14:textId="170349FE" w:rsidR="00E04A0D" w:rsidRPr="00E04A0D" w:rsidRDefault="004916AA" w:rsidP="00E04A0D">
      <w:pPr>
        <w:pStyle w:val="ListParagraph"/>
        <w:numPr>
          <w:ilvl w:val="0"/>
          <w:numId w:val="27"/>
        </w:numPr>
        <w:rPr>
          <w:rFonts w:ascii="Arial" w:hAnsi="Arial" w:cs="Arial"/>
        </w:rPr>
      </w:pPr>
      <w:r>
        <w:rPr>
          <w:rFonts w:ascii="Arial" w:hAnsi="Arial" w:cs="Arial"/>
        </w:rPr>
        <w:t xml:space="preserve">Identify </w:t>
      </w:r>
      <w:r w:rsidR="00E04A0D" w:rsidRPr="00E04A0D">
        <w:rPr>
          <w:rFonts w:ascii="Arial" w:hAnsi="Arial" w:cs="Arial"/>
        </w:rPr>
        <w:t>Quality of Life and Advance Care Team: Intro and Access​</w:t>
      </w:r>
    </w:p>
    <w:p w14:paraId="64C44522" w14:textId="38D754A9" w:rsidR="00E04A0D" w:rsidRPr="00E04A0D" w:rsidRDefault="00E04A0D" w:rsidP="00E04A0D">
      <w:pPr>
        <w:pStyle w:val="ListParagraph"/>
        <w:numPr>
          <w:ilvl w:val="0"/>
          <w:numId w:val="27"/>
        </w:numPr>
        <w:rPr>
          <w:rFonts w:ascii="Arial" w:hAnsi="Arial" w:cs="Arial"/>
        </w:rPr>
      </w:pPr>
      <w:proofErr w:type="gramStart"/>
      <w:r w:rsidRPr="00E04A0D">
        <w:rPr>
          <w:rFonts w:ascii="Arial" w:hAnsi="Arial" w:cs="Arial"/>
        </w:rPr>
        <w:t>​</w:t>
      </w:r>
      <w:r w:rsidR="004916AA">
        <w:rPr>
          <w:rFonts w:ascii="Arial" w:hAnsi="Arial" w:cs="Arial"/>
        </w:rPr>
        <w:t>Review</w:t>
      </w:r>
      <w:proofErr w:type="gramEnd"/>
      <w:r w:rsidR="004916AA">
        <w:rPr>
          <w:rFonts w:ascii="Arial" w:hAnsi="Arial" w:cs="Arial"/>
        </w:rPr>
        <w:t xml:space="preserve"> </w:t>
      </w:r>
      <w:r w:rsidRPr="00E04A0D">
        <w:rPr>
          <w:rFonts w:ascii="Arial" w:hAnsi="Arial" w:cs="Arial"/>
        </w:rPr>
        <w:t>Provincial Models of Care Update</w:t>
      </w:r>
    </w:p>
    <w:p w14:paraId="7E3DE496" w14:textId="77777777" w:rsidR="00B0461E" w:rsidRPr="00B0461E" w:rsidRDefault="00B0461E" w:rsidP="00B0461E">
      <w:pPr>
        <w:pStyle w:val="ListParagraph"/>
        <w:spacing w:after="0"/>
        <w:rPr>
          <w:rFonts w:ascii="Arial" w:hAnsi="Arial" w:cs="Arial"/>
        </w:rPr>
      </w:pPr>
    </w:p>
    <w:p w14:paraId="4DC0AD42" w14:textId="38AA4260" w:rsidR="005029AF" w:rsidRDefault="00BC0962" w:rsidP="00B0461E">
      <w:pPr>
        <w:spacing w:after="0"/>
        <w:rPr>
          <w:rFonts w:ascii="Arial" w:eastAsia="Times New Roman" w:hAnsi="Arial" w:cs="Arial"/>
          <w:color w:val="000000" w:themeColor="text1"/>
        </w:rPr>
      </w:pPr>
      <w:r w:rsidRPr="00BC0962">
        <w:rPr>
          <w:rFonts w:ascii="Arial" w:eastAsia="Times New Roman" w:hAnsi="Arial" w:cs="Arial"/>
          <w:b/>
          <w:bCs/>
          <w:color w:val="000000" w:themeColor="text1"/>
        </w:rPr>
        <w:t xml:space="preserve">Approach to fever in the returned </w:t>
      </w:r>
      <w:proofErr w:type="spellStart"/>
      <w:r w:rsidRPr="00BC0962">
        <w:rPr>
          <w:rFonts w:ascii="Arial" w:eastAsia="Times New Roman" w:hAnsi="Arial" w:cs="Arial"/>
          <w:b/>
          <w:bCs/>
          <w:color w:val="000000" w:themeColor="text1"/>
        </w:rPr>
        <w:t>paediatric</w:t>
      </w:r>
      <w:proofErr w:type="spellEnd"/>
      <w:r w:rsidRPr="00BC0962">
        <w:rPr>
          <w:rFonts w:ascii="Arial" w:eastAsia="Times New Roman" w:hAnsi="Arial" w:cs="Arial"/>
          <w:b/>
          <w:bCs/>
          <w:color w:val="000000" w:themeColor="text1"/>
        </w:rPr>
        <w:t xml:space="preserve"> </w:t>
      </w:r>
      <w:proofErr w:type="spellStart"/>
      <w:r w:rsidRPr="00BC0962">
        <w:rPr>
          <w:rFonts w:ascii="Arial" w:eastAsia="Times New Roman" w:hAnsi="Arial" w:cs="Arial"/>
          <w:b/>
          <w:bCs/>
          <w:color w:val="000000" w:themeColor="text1"/>
        </w:rPr>
        <w:t>traveller</w:t>
      </w:r>
      <w:proofErr w:type="spellEnd"/>
      <w:r w:rsidRPr="00BC0962">
        <w:rPr>
          <w:rFonts w:ascii="Arial" w:eastAsia="Times New Roman" w:hAnsi="Arial" w:cs="Arial"/>
          <w:b/>
          <w:bCs/>
          <w:color w:val="000000" w:themeColor="text1"/>
        </w:rPr>
        <w:t xml:space="preserve"> </w:t>
      </w:r>
      <w:r w:rsidR="005029AF" w:rsidRPr="00B0461E">
        <w:rPr>
          <w:rFonts w:ascii="Arial" w:eastAsia="Times New Roman" w:hAnsi="Arial" w:cs="Arial"/>
          <w:b/>
          <w:bCs/>
          <w:color w:val="000000" w:themeColor="text1"/>
        </w:rPr>
        <w:t>– Dr. Michelle Barton Forbes</w:t>
      </w:r>
      <w:r w:rsidR="007E131A">
        <w:rPr>
          <w:rFonts w:ascii="Arial" w:eastAsia="Times New Roman" w:hAnsi="Arial" w:cs="Arial"/>
          <w:b/>
          <w:bCs/>
          <w:color w:val="000000" w:themeColor="text1"/>
        </w:rPr>
        <w:t xml:space="preserve"> and Mohsin Ali</w:t>
      </w:r>
    </w:p>
    <w:p w14:paraId="1D16420C" w14:textId="18EE5F48" w:rsidR="00BC0962" w:rsidRPr="00BC0962" w:rsidRDefault="00BC0962" w:rsidP="00BC0962">
      <w:pPr>
        <w:pStyle w:val="ListParagraph"/>
        <w:spacing w:after="0"/>
        <w:ind w:left="360"/>
        <w:rPr>
          <w:rFonts w:ascii="Arial" w:hAnsi="Arial" w:cs="Arial"/>
        </w:rPr>
      </w:pPr>
      <w:r w:rsidRPr="00BC0962">
        <w:rPr>
          <w:rFonts w:ascii="Arial" w:hAnsi="Arial" w:cs="Arial"/>
        </w:rPr>
        <w:t>1</w:t>
      </w:r>
      <w:proofErr w:type="gramStart"/>
      <w:r w:rsidRPr="00BC0962">
        <w:rPr>
          <w:rFonts w:ascii="Arial" w:hAnsi="Arial" w:cs="Arial"/>
        </w:rPr>
        <w:t xml:space="preserve">. </w:t>
      </w:r>
      <w:r>
        <w:rPr>
          <w:rFonts w:ascii="Arial" w:hAnsi="Arial" w:cs="Arial"/>
        </w:rPr>
        <w:tab/>
      </w:r>
      <w:r w:rsidRPr="00BC0962">
        <w:rPr>
          <w:rFonts w:ascii="Arial" w:hAnsi="Arial" w:cs="Arial"/>
        </w:rPr>
        <w:t>Formulate</w:t>
      </w:r>
      <w:proofErr w:type="gramEnd"/>
      <w:r w:rsidRPr="00BC0962">
        <w:rPr>
          <w:rFonts w:ascii="Arial" w:hAnsi="Arial" w:cs="Arial"/>
        </w:rPr>
        <w:t xml:space="preserve"> a differential diagnosis based on aspects of the clinical presentation and related epidemiology</w:t>
      </w:r>
    </w:p>
    <w:p w14:paraId="79F08B11" w14:textId="0BCA049C" w:rsidR="00BC0962" w:rsidRPr="00BC0962" w:rsidRDefault="00BC0962" w:rsidP="00BC0962">
      <w:pPr>
        <w:pStyle w:val="ListParagraph"/>
        <w:spacing w:after="0"/>
        <w:ind w:left="360"/>
        <w:rPr>
          <w:rFonts w:ascii="Arial" w:hAnsi="Arial" w:cs="Arial"/>
        </w:rPr>
      </w:pPr>
      <w:r w:rsidRPr="00BC0962">
        <w:rPr>
          <w:rFonts w:ascii="Arial" w:hAnsi="Arial" w:cs="Arial"/>
        </w:rPr>
        <w:t>2</w:t>
      </w:r>
      <w:proofErr w:type="gramStart"/>
      <w:r w:rsidRPr="00BC0962">
        <w:rPr>
          <w:rFonts w:ascii="Arial" w:hAnsi="Arial" w:cs="Arial"/>
        </w:rPr>
        <w:t xml:space="preserve">. </w:t>
      </w:r>
      <w:r>
        <w:rPr>
          <w:rFonts w:ascii="Arial" w:hAnsi="Arial" w:cs="Arial"/>
        </w:rPr>
        <w:tab/>
      </w:r>
      <w:r w:rsidRPr="00BC0962">
        <w:rPr>
          <w:rFonts w:ascii="Arial" w:hAnsi="Arial" w:cs="Arial"/>
        </w:rPr>
        <w:t>Review</w:t>
      </w:r>
      <w:proofErr w:type="gramEnd"/>
      <w:r w:rsidRPr="00BC0962">
        <w:rPr>
          <w:rFonts w:ascii="Arial" w:hAnsi="Arial" w:cs="Arial"/>
        </w:rPr>
        <w:t xml:space="preserve"> pertinent aspects of the initial workup and management for common, highly transmissible, and/or rapidly life-threatening infectious pathogens</w:t>
      </w:r>
    </w:p>
    <w:p w14:paraId="718DC607" w14:textId="4D28E7B1" w:rsidR="00B0461E" w:rsidRDefault="00BC0962" w:rsidP="00BC0962">
      <w:pPr>
        <w:pStyle w:val="ListParagraph"/>
        <w:spacing w:after="0"/>
        <w:ind w:left="360"/>
        <w:rPr>
          <w:rFonts w:ascii="Arial" w:hAnsi="Arial" w:cs="Arial"/>
        </w:rPr>
      </w:pPr>
      <w:r w:rsidRPr="00BC0962">
        <w:rPr>
          <w:rFonts w:ascii="Arial" w:hAnsi="Arial" w:cs="Arial"/>
        </w:rPr>
        <w:t>3</w:t>
      </w:r>
      <w:proofErr w:type="gramStart"/>
      <w:r w:rsidRPr="00BC0962">
        <w:rPr>
          <w:rFonts w:ascii="Arial" w:hAnsi="Arial" w:cs="Arial"/>
        </w:rPr>
        <w:t xml:space="preserve">. </w:t>
      </w:r>
      <w:r>
        <w:rPr>
          <w:rFonts w:ascii="Arial" w:hAnsi="Arial" w:cs="Arial"/>
        </w:rPr>
        <w:tab/>
      </w:r>
      <w:r w:rsidRPr="00BC0962">
        <w:rPr>
          <w:rFonts w:ascii="Arial" w:hAnsi="Arial" w:cs="Arial"/>
        </w:rPr>
        <w:t>Identify</w:t>
      </w:r>
      <w:proofErr w:type="gramEnd"/>
      <w:r w:rsidRPr="00BC0962">
        <w:rPr>
          <w:rFonts w:ascii="Arial" w:hAnsi="Arial" w:cs="Arial"/>
        </w:rPr>
        <w:t xml:space="preserve"> important clinical and epidemiological resources</w:t>
      </w:r>
    </w:p>
    <w:p w14:paraId="0100DB6C" w14:textId="77777777" w:rsidR="00BC0962" w:rsidRPr="00B0461E" w:rsidRDefault="00BC0962" w:rsidP="00BC0962">
      <w:pPr>
        <w:pStyle w:val="ListParagraph"/>
        <w:spacing w:after="0"/>
        <w:rPr>
          <w:rFonts w:ascii="Arial" w:hAnsi="Arial" w:cs="Arial"/>
        </w:rPr>
      </w:pPr>
    </w:p>
    <w:p w14:paraId="1DF57D1F" w14:textId="3D84D1FA" w:rsidR="00917213" w:rsidRDefault="00917213" w:rsidP="00917213">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 xml:space="preserve">CPS Statement on </w:t>
      </w:r>
      <w:proofErr w:type="gramStart"/>
      <w:r w:rsidRPr="00B0461E">
        <w:rPr>
          <w:rFonts w:ascii="Arial" w:eastAsia="Times New Roman" w:hAnsi="Arial" w:cs="Arial"/>
          <w:b/>
          <w:bCs/>
          <w:color w:val="000000" w:themeColor="text1"/>
        </w:rPr>
        <w:t>follow up</w:t>
      </w:r>
      <w:proofErr w:type="gramEnd"/>
      <w:r w:rsidRPr="00B0461E">
        <w:rPr>
          <w:rFonts w:ascii="Arial" w:eastAsia="Times New Roman" w:hAnsi="Arial" w:cs="Arial"/>
          <w:b/>
          <w:bCs/>
          <w:color w:val="000000" w:themeColor="text1"/>
        </w:rPr>
        <w:t xml:space="preserve"> for </w:t>
      </w:r>
      <w:proofErr w:type="gramStart"/>
      <w:r w:rsidRPr="00B0461E">
        <w:rPr>
          <w:rFonts w:ascii="Arial" w:eastAsia="Times New Roman" w:hAnsi="Arial" w:cs="Arial"/>
          <w:b/>
          <w:bCs/>
          <w:color w:val="000000" w:themeColor="text1"/>
        </w:rPr>
        <w:t>pre</w:t>
      </w:r>
      <w:r w:rsidR="00495730">
        <w:rPr>
          <w:rFonts w:ascii="Arial" w:eastAsia="Times New Roman" w:hAnsi="Arial" w:cs="Arial"/>
          <w:b/>
          <w:bCs/>
          <w:color w:val="000000" w:themeColor="text1"/>
        </w:rPr>
        <w:t>term</w:t>
      </w:r>
      <w:proofErr w:type="gramEnd"/>
      <w:r w:rsidR="00495730">
        <w:rPr>
          <w:rFonts w:ascii="Arial" w:eastAsia="Times New Roman" w:hAnsi="Arial" w:cs="Arial"/>
          <w:b/>
          <w:bCs/>
          <w:color w:val="000000" w:themeColor="text1"/>
        </w:rPr>
        <w:t xml:space="preserve"> </w:t>
      </w:r>
      <w:r w:rsidRPr="00B0461E">
        <w:rPr>
          <w:rFonts w:ascii="Arial" w:eastAsia="Times New Roman" w:hAnsi="Arial" w:cs="Arial"/>
          <w:b/>
          <w:bCs/>
          <w:color w:val="000000" w:themeColor="text1"/>
        </w:rPr>
        <w:t>infants</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Anita Cheng</w:t>
      </w:r>
    </w:p>
    <w:p w14:paraId="6DCDD238" w14:textId="06B287FB" w:rsidR="00917213" w:rsidRPr="00917213" w:rsidRDefault="000B607C" w:rsidP="00917213">
      <w:pPr>
        <w:pStyle w:val="ListParagraph"/>
        <w:numPr>
          <w:ilvl w:val="0"/>
          <w:numId w:val="19"/>
        </w:numPr>
        <w:spacing w:after="0"/>
        <w:rPr>
          <w:rFonts w:ascii="Arial" w:hAnsi="Arial" w:cs="Arial"/>
        </w:rPr>
      </w:pPr>
      <w:r>
        <w:rPr>
          <w:rFonts w:ascii="Arial" w:hAnsi="Arial" w:cs="Arial"/>
        </w:rPr>
        <w:t>Review</w:t>
      </w:r>
      <w:r w:rsidR="00917213" w:rsidRPr="00917213">
        <w:rPr>
          <w:rFonts w:ascii="Arial" w:hAnsi="Arial" w:cs="Arial"/>
        </w:rPr>
        <w:t xml:space="preserve"> chronic illness and complex needs of some preterm infants. </w:t>
      </w:r>
    </w:p>
    <w:p w14:paraId="0C06A4E2" w14:textId="77777777" w:rsidR="00917213" w:rsidRPr="00917213" w:rsidRDefault="00917213" w:rsidP="00917213">
      <w:pPr>
        <w:pStyle w:val="ListParagraph"/>
        <w:numPr>
          <w:ilvl w:val="0"/>
          <w:numId w:val="19"/>
        </w:numPr>
        <w:spacing w:after="0"/>
        <w:rPr>
          <w:rFonts w:ascii="Arial" w:hAnsi="Arial" w:cs="Arial"/>
        </w:rPr>
      </w:pPr>
      <w:r w:rsidRPr="00917213">
        <w:rPr>
          <w:rFonts w:ascii="Arial" w:hAnsi="Arial" w:cs="Arial"/>
        </w:rPr>
        <w:t>Monitor growth and specific nutrition needs of preterm infants at home.</w:t>
      </w:r>
    </w:p>
    <w:p w14:paraId="5E2DA678" w14:textId="32AECAEE" w:rsidR="00917213" w:rsidRPr="00011861" w:rsidRDefault="00917213" w:rsidP="00011861">
      <w:pPr>
        <w:pStyle w:val="ListParagraph"/>
        <w:numPr>
          <w:ilvl w:val="0"/>
          <w:numId w:val="19"/>
        </w:numPr>
        <w:spacing w:after="0"/>
        <w:rPr>
          <w:rFonts w:ascii="Arial" w:hAnsi="Arial" w:cs="Arial"/>
        </w:rPr>
      </w:pPr>
      <w:r w:rsidRPr="00917213">
        <w:rPr>
          <w:rFonts w:ascii="Arial" w:hAnsi="Arial" w:cs="Arial"/>
        </w:rPr>
        <w:t>Assess common neurodevelopmental patterns in preterm infants. </w:t>
      </w:r>
    </w:p>
    <w:p w14:paraId="19653E13" w14:textId="77777777" w:rsidR="00B0461E" w:rsidRPr="00B0461E" w:rsidRDefault="00B0461E" w:rsidP="00B0461E">
      <w:pPr>
        <w:pStyle w:val="ListParagraph"/>
        <w:spacing w:after="0"/>
        <w:rPr>
          <w:rFonts w:ascii="Arial" w:hAnsi="Arial" w:cs="Arial"/>
        </w:rPr>
      </w:pPr>
    </w:p>
    <w:p w14:paraId="7736D910" w14:textId="5112638B" w:rsidR="005029AF" w:rsidRDefault="005029AF"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 xml:space="preserve">Immune </w:t>
      </w:r>
      <w:r w:rsidR="00B0461E" w:rsidRPr="00B0461E">
        <w:rPr>
          <w:rFonts w:ascii="Arial" w:eastAsia="Times New Roman" w:hAnsi="Arial" w:cs="Arial"/>
          <w:b/>
          <w:bCs/>
          <w:color w:val="000000" w:themeColor="text1"/>
        </w:rPr>
        <w:t>Deficiencies</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Ashley Geerlinks</w:t>
      </w:r>
    </w:p>
    <w:p w14:paraId="4D12F249" w14:textId="77777777" w:rsidR="008C7865" w:rsidRPr="008C7865" w:rsidRDefault="008C7865" w:rsidP="008C7865">
      <w:pPr>
        <w:pStyle w:val="ListParagraph"/>
        <w:numPr>
          <w:ilvl w:val="0"/>
          <w:numId w:val="21"/>
        </w:numPr>
        <w:spacing w:after="0"/>
        <w:ind w:left="720"/>
        <w:rPr>
          <w:rFonts w:ascii="Arial" w:hAnsi="Arial" w:cs="Arial"/>
        </w:rPr>
      </w:pPr>
      <w:r w:rsidRPr="008C7865">
        <w:rPr>
          <w:rFonts w:ascii="Arial" w:hAnsi="Arial" w:cs="Arial"/>
        </w:rPr>
        <w:t>Summarize the key components of the immune system and their clinical relevance.</w:t>
      </w:r>
    </w:p>
    <w:p w14:paraId="6AE5C644" w14:textId="77777777" w:rsidR="008C7865" w:rsidRPr="008C7865" w:rsidRDefault="008C7865" w:rsidP="008C7865">
      <w:pPr>
        <w:pStyle w:val="ListParagraph"/>
        <w:numPr>
          <w:ilvl w:val="0"/>
          <w:numId w:val="21"/>
        </w:numPr>
        <w:spacing w:after="0"/>
        <w:ind w:left="720"/>
        <w:rPr>
          <w:rFonts w:ascii="Arial" w:hAnsi="Arial" w:cs="Arial"/>
        </w:rPr>
      </w:pPr>
      <w:r w:rsidRPr="008C7865">
        <w:rPr>
          <w:rFonts w:ascii="Arial" w:hAnsi="Arial" w:cs="Arial"/>
        </w:rPr>
        <w:t>Recognize common immunodeficiencies in children.</w:t>
      </w:r>
    </w:p>
    <w:p w14:paraId="62921039" w14:textId="0BF40030" w:rsidR="00B0461E" w:rsidRPr="00B0461E" w:rsidRDefault="008C7865" w:rsidP="008C7865">
      <w:pPr>
        <w:pStyle w:val="ListParagraph"/>
        <w:numPr>
          <w:ilvl w:val="0"/>
          <w:numId w:val="21"/>
        </w:numPr>
        <w:spacing w:after="0"/>
        <w:ind w:left="720"/>
        <w:rPr>
          <w:rFonts w:ascii="Arial" w:hAnsi="Arial" w:cs="Arial"/>
        </w:rPr>
      </w:pPr>
      <w:r w:rsidRPr="008C7865">
        <w:rPr>
          <w:rFonts w:ascii="Arial" w:hAnsi="Arial" w:cs="Arial"/>
        </w:rPr>
        <w:t>Apply a practical approach to the evaluation of suspected immune dysfunction in pediatric patients</w:t>
      </w:r>
    </w:p>
    <w:p w14:paraId="4F2C9A3F" w14:textId="0E35B168" w:rsidR="005029AF" w:rsidRDefault="00B0461E" w:rsidP="00B0461E">
      <w:pPr>
        <w:spacing w:after="0"/>
        <w:rPr>
          <w:rFonts w:ascii="Arial" w:eastAsia="Times New Roman" w:hAnsi="Arial" w:cs="Arial"/>
          <w:b/>
          <w:bCs/>
          <w:color w:val="000000" w:themeColor="text1"/>
        </w:rPr>
      </w:pPr>
      <w:r w:rsidRPr="00B0461E">
        <w:rPr>
          <w:rFonts w:ascii="Arial" w:eastAsia="Times New Roman" w:hAnsi="Arial" w:cs="Arial"/>
          <w:b/>
          <w:bCs/>
          <w:color w:val="000000" w:themeColor="text1"/>
        </w:rPr>
        <w:t>Sickle cell disease crises, management and outpatient care</w:t>
      </w:r>
      <w:r>
        <w:rPr>
          <w:rFonts w:ascii="Arial" w:eastAsia="Times New Roman" w:hAnsi="Arial" w:cs="Arial"/>
          <w:color w:val="000000" w:themeColor="text1"/>
        </w:rPr>
        <w:t xml:space="preserve"> </w:t>
      </w:r>
      <w:r w:rsidRPr="00B0461E">
        <w:rPr>
          <w:rFonts w:ascii="Arial" w:eastAsia="Times New Roman" w:hAnsi="Arial" w:cs="Arial"/>
          <w:b/>
          <w:bCs/>
          <w:color w:val="000000" w:themeColor="text1"/>
        </w:rPr>
        <w:t>– Dr. Soumitra Tole &amp; Amy Lu</w:t>
      </w:r>
    </w:p>
    <w:p w14:paraId="0F9C2756" w14:textId="77777777" w:rsidR="008C7865" w:rsidRPr="008C7865" w:rsidRDefault="008C7865" w:rsidP="008C7865">
      <w:pPr>
        <w:pStyle w:val="ListParagraph"/>
        <w:numPr>
          <w:ilvl w:val="0"/>
          <w:numId w:val="22"/>
        </w:numPr>
        <w:spacing w:after="0"/>
        <w:ind w:left="720"/>
        <w:rPr>
          <w:rFonts w:ascii="Arial" w:hAnsi="Arial" w:cs="Arial"/>
        </w:rPr>
      </w:pPr>
      <w:r w:rsidRPr="008C7865">
        <w:rPr>
          <w:rFonts w:ascii="Arial" w:hAnsi="Arial" w:cs="Arial"/>
        </w:rPr>
        <w:t>Outline clinical features of sickle cell disease</w:t>
      </w:r>
    </w:p>
    <w:p w14:paraId="749DB8F3" w14:textId="77777777" w:rsidR="008C7865" w:rsidRPr="008C7865" w:rsidRDefault="008C7865" w:rsidP="008C7865">
      <w:pPr>
        <w:pStyle w:val="ListParagraph"/>
        <w:numPr>
          <w:ilvl w:val="0"/>
          <w:numId w:val="22"/>
        </w:numPr>
        <w:spacing w:after="0"/>
        <w:ind w:left="720"/>
        <w:rPr>
          <w:rFonts w:ascii="Arial" w:hAnsi="Arial" w:cs="Arial"/>
        </w:rPr>
      </w:pPr>
      <w:r w:rsidRPr="008C7865">
        <w:rPr>
          <w:rFonts w:ascii="Arial" w:hAnsi="Arial" w:cs="Arial"/>
        </w:rPr>
        <w:t xml:space="preserve">Identify key acute complications </w:t>
      </w:r>
    </w:p>
    <w:p w14:paraId="7F3F5434" w14:textId="61CD30A5" w:rsidR="00B0461E" w:rsidRDefault="008C7865" w:rsidP="008C7865">
      <w:pPr>
        <w:pStyle w:val="ListParagraph"/>
        <w:numPr>
          <w:ilvl w:val="0"/>
          <w:numId w:val="22"/>
        </w:numPr>
        <w:spacing w:after="0"/>
        <w:ind w:left="720"/>
        <w:rPr>
          <w:rFonts w:ascii="Arial" w:hAnsi="Arial" w:cs="Arial"/>
        </w:rPr>
      </w:pPr>
      <w:r w:rsidRPr="008C7865">
        <w:rPr>
          <w:rFonts w:ascii="Arial" w:hAnsi="Arial" w:cs="Arial"/>
        </w:rPr>
        <w:t xml:space="preserve">Describe key principles of management with a focus on </w:t>
      </w:r>
      <w:proofErr w:type="spellStart"/>
      <w:r w:rsidRPr="008C7865">
        <w:rPr>
          <w:rFonts w:ascii="Arial" w:hAnsi="Arial" w:cs="Arial"/>
        </w:rPr>
        <w:t>vaso</w:t>
      </w:r>
      <w:proofErr w:type="spellEnd"/>
      <w:r w:rsidRPr="008C7865">
        <w:rPr>
          <w:rFonts w:ascii="Arial" w:hAnsi="Arial" w:cs="Arial"/>
        </w:rPr>
        <w:t>-occlusive episodes</w:t>
      </w:r>
    </w:p>
    <w:p w14:paraId="2563FC58" w14:textId="77777777" w:rsidR="008C7865" w:rsidRPr="00B0461E" w:rsidRDefault="008C7865" w:rsidP="008C7865">
      <w:pPr>
        <w:pStyle w:val="ListParagraph"/>
        <w:spacing w:after="0"/>
        <w:rPr>
          <w:rFonts w:ascii="Arial" w:hAnsi="Arial" w:cs="Arial"/>
        </w:rPr>
      </w:pPr>
    </w:p>
    <w:p w14:paraId="0044E7F5" w14:textId="5D0482E9" w:rsidR="00B0461E"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RSV: Little lungs, big consequences</w:t>
      </w:r>
      <w:r>
        <w:rPr>
          <w:rFonts w:ascii="Arial" w:eastAsia="Times New Roman" w:hAnsi="Arial" w:cs="Arial"/>
          <w:b/>
          <w:bCs/>
          <w:color w:val="000000" w:themeColor="text1"/>
        </w:rPr>
        <w:t xml:space="preserve"> </w:t>
      </w:r>
      <w:r w:rsidR="00B0461E" w:rsidRPr="00B0461E">
        <w:rPr>
          <w:rFonts w:ascii="Arial" w:eastAsia="Times New Roman" w:hAnsi="Arial" w:cs="Arial"/>
          <w:b/>
          <w:bCs/>
          <w:color w:val="000000" w:themeColor="text1"/>
        </w:rPr>
        <w:t>– Dr. April Price &amp; Erin Fleischer</w:t>
      </w:r>
    </w:p>
    <w:p w14:paraId="1BB28483" w14:textId="77777777" w:rsidR="008C7865" w:rsidRPr="008C7865" w:rsidRDefault="008C7865" w:rsidP="008C7865">
      <w:pPr>
        <w:pStyle w:val="ListParagraph"/>
        <w:numPr>
          <w:ilvl w:val="1"/>
          <w:numId w:val="23"/>
        </w:numPr>
        <w:spacing w:after="0"/>
        <w:ind w:left="720"/>
        <w:rPr>
          <w:rFonts w:ascii="Arial" w:hAnsi="Arial" w:cs="Arial"/>
        </w:rPr>
      </w:pPr>
      <w:r w:rsidRPr="008C7865">
        <w:rPr>
          <w:rFonts w:ascii="Arial" w:hAnsi="Arial" w:cs="Arial"/>
        </w:rPr>
        <w:t>Review the impact of RSV infection in infants on long-term respiratory outcomes</w:t>
      </w:r>
    </w:p>
    <w:p w14:paraId="2A92664A" w14:textId="2B9289CD" w:rsidR="008C7865" w:rsidRPr="008C7865" w:rsidRDefault="008C7865" w:rsidP="008C7865">
      <w:pPr>
        <w:pStyle w:val="ListParagraph"/>
        <w:numPr>
          <w:ilvl w:val="1"/>
          <w:numId w:val="23"/>
        </w:numPr>
        <w:spacing w:after="0"/>
        <w:ind w:left="720"/>
        <w:rPr>
          <w:rFonts w:ascii="Arial" w:hAnsi="Arial" w:cs="Arial"/>
        </w:rPr>
      </w:pPr>
      <w:r w:rsidRPr="008C7865">
        <w:rPr>
          <w:rFonts w:ascii="Arial" w:hAnsi="Arial" w:cs="Arial"/>
        </w:rPr>
        <w:t>Describe the options for protection of infants against RSV in 2025</w:t>
      </w:r>
    </w:p>
    <w:p w14:paraId="60722F58" w14:textId="33025C95" w:rsidR="00B0461E" w:rsidRDefault="008C7865" w:rsidP="008C7865">
      <w:pPr>
        <w:pStyle w:val="ListParagraph"/>
        <w:numPr>
          <w:ilvl w:val="1"/>
          <w:numId w:val="23"/>
        </w:numPr>
        <w:spacing w:after="0"/>
        <w:ind w:left="720"/>
        <w:rPr>
          <w:rFonts w:ascii="Arial" w:hAnsi="Arial" w:cs="Arial"/>
        </w:rPr>
      </w:pPr>
      <w:r>
        <w:rPr>
          <w:rFonts w:ascii="Arial" w:hAnsi="Arial" w:cs="Arial"/>
        </w:rPr>
        <w:t>D</w:t>
      </w:r>
      <w:r w:rsidRPr="008C7865">
        <w:rPr>
          <w:rFonts w:ascii="Arial" w:hAnsi="Arial" w:cs="Arial"/>
        </w:rPr>
        <w:t xml:space="preserve">iscuss practical considerations for administering </w:t>
      </w:r>
      <w:proofErr w:type="spellStart"/>
      <w:r w:rsidRPr="008C7865">
        <w:rPr>
          <w:rFonts w:ascii="Arial" w:hAnsi="Arial" w:cs="Arial"/>
        </w:rPr>
        <w:t>nirsevimab</w:t>
      </w:r>
      <w:proofErr w:type="spellEnd"/>
      <w:r w:rsidRPr="008C7865">
        <w:rPr>
          <w:rFonts w:ascii="Arial" w:hAnsi="Arial" w:cs="Arial"/>
        </w:rPr>
        <w:t xml:space="preserve"> - who, when, where?</w:t>
      </w:r>
    </w:p>
    <w:p w14:paraId="7F632002" w14:textId="77777777" w:rsidR="008C7865" w:rsidRPr="00B0461E" w:rsidRDefault="008C7865" w:rsidP="008C7865">
      <w:pPr>
        <w:pStyle w:val="ListParagraph"/>
        <w:spacing w:after="0"/>
        <w:rPr>
          <w:rFonts w:ascii="Arial" w:hAnsi="Arial" w:cs="Arial"/>
        </w:rPr>
      </w:pPr>
    </w:p>
    <w:p w14:paraId="4B1481AE" w14:textId="77777777" w:rsidR="007E131A" w:rsidRDefault="00B0461E" w:rsidP="00B0461E">
      <w:pPr>
        <w:spacing w:after="0"/>
        <w:rPr>
          <w:rFonts w:ascii="Arial" w:eastAsia="Times New Roman" w:hAnsi="Arial" w:cs="Arial"/>
          <w:color w:val="000000" w:themeColor="text1"/>
        </w:rPr>
      </w:pPr>
      <w:r w:rsidRPr="00B0461E">
        <w:rPr>
          <w:rFonts w:ascii="Arial" w:eastAsia="Times New Roman" w:hAnsi="Arial" w:cs="Arial"/>
          <w:b/>
          <w:bCs/>
          <w:color w:val="000000" w:themeColor="text1"/>
        </w:rPr>
        <w:t>CPS Position Statements</w:t>
      </w:r>
      <w:r>
        <w:rPr>
          <w:rFonts w:ascii="Arial" w:eastAsia="Times New Roman" w:hAnsi="Arial" w:cs="Arial"/>
          <w:color w:val="000000" w:themeColor="text1"/>
        </w:rPr>
        <w:t xml:space="preserve">: </w:t>
      </w:r>
    </w:p>
    <w:p w14:paraId="7986D5FB" w14:textId="3642BCD1" w:rsidR="00B0461E" w:rsidRDefault="008C7865" w:rsidP="00B0461E">
      <w:pPr>
        <w:spacing w:after="0"/>
        <w:rPr>
          <w:rFonts w:ascii="Arial" w:eastAsia="Times New Roman" w:hAnsi="Arial" w:cs="Arial"/>
          <w:b/>
          <w:bCs/>
          <w:color w:val="000000" w:themeColor="text1"/>
        </w:rPr>
      </w:pPr>
      <w:r w:rsidRPr="008C7865">
        <w:rPr>
          <w:rFonts w:ascii="Arial" w:eastAsia="Times New Roman" w:hAnsi="Arial" w:cs="Arial"/>
          <w:b/>
          <w:bCs/>
          <w:color w:val="000000" w:themeColor="text1"/>
        </w:rPr>
        <w:t>Update for Management of Hyperbilirubinemia in the Neonate</w:t>
      </w:r>
      <w:r w:rsidR="00B0461E" w:rsidRPr="00B0461E">
        <w:rPr>
          <w:rFonts w:ascii="Arial" w:eastAsia="Times New Roman" w:hAnsi="Arial" w:cs="Arial"/>
          <w:b/>
          <w:bCs/>
          <w:color w:val="000000" w:themeColor="text1"/>
        </w:rPr>
        <w:t xml:space="preserve"> – Dr. Spencer </w:t>
      </w:r>
      <w:proofErr w:type="spellStart"/>
      <w:r w:rsidR="00B0461E" w:rsidRPr="00B0461E">
        <w:rPr>
          <w:rFonts w:ascii="Arial" w:eastAsia="Times New Roman" w:hAnsi="Arial" w:cs="Arial"/>
          <w:b/>
          <w:bCs/>
          <w:color w:val="000000" w:themeColor="text1"/>
        </w:rPr>
        <w:t>VanMil</w:t>
      </w:r>
      <w:proofErr w:type="spellEnd"/>
      <w:r w:rsidR="00B0461E" w:rsidRPr="00B0461E">
        <w:rPr>
          <w:rFonts w:ascii="Arial" w:eastAsia="Times New Roman" w:hAnsi="Arial" w:cs="Arial"/>
          <w:b/>
          <w:bCs/>
          <w:color w:val="000000" w:themeColor="text1"/>
        </w:rPr>
        <w:t xml:space="preserve"> </w:t>
      </w:r>
    </w:p>
    <w:p w14:paraId="0F94EF2B" w14:textId="341353A0" w:rsidR="007E131A" w:rsidRPr="007E131A" w:rsidRDefault="007E131A" w:rsidP="007E131A">
      <w:pPr>
        <w:pStyle w:val="ListParagraph"/>
        <w:numPr>
          <w:ilvl w:val="0"/>
          <w:numId w:val="24"/>
        </w:numPr>
        <w:spacing w:after="0"/>
        <w:rPr>
          <w:rFonts w:ascii="Arial" w:hAnsi="Arial" w:cs="Arial"/>
        </w:rPr>
      </w:pPr>
      <w:r w:rsidRPr="007E131A">
        <w:rPr>
          <w:rFonts w:ascii="Arial" w:hAnsi="Arial" w:cs="Arial"/>
        </w:rPr>
        <w:t>Review updated recommendations for the management of Hyperbilirubinemia</w:t>
      </w:r>
    </w:p>
    <w:p w14:paraId="5FA805BB" w14:textId="74178D58" w:rsidR="007E131A" w:rsidRPr="007E131A" w:rsidRDefault="007E131A" w:rsidP="007E131A">
      <w:pPr>
        <w:pStyle w:val="ListParagraph"/>
        <w:numPr>
          <w:ilvl w:val="0"/>
          <w:numId w:val="24"/>
        </w:numPr>
        <w:spacing w:after="0"/>
        <w:rPr>
          <w:rFonts w:ascii="Arial" w:hAnsi="Arial" w:cs="Arial"/>
        </w:rPr>
      </w:pPr>
      <w:r w:rsidRPr="007E131A">
        <w:rPr>
          <w:rFonts w:ascii="Arial" w:hAnsi="Arial" w:cs="Arial"/>
        </w:rPr>
        <w:t>Critically appraise the evidence driving these changes</w:t>
      </w:r>
    </w:p>
    <w:p w14:paraId="19D7CC5F" w14:textId="0A994318" w:rsidR="007E131A" w:rsidRDefault="007E131A" w:rsidP="007E131A">
      <w:pPr>
        <w:pStyle w:val="ListParagraph"/>
        <w:numPr>
          <w:ilvl w:val="0"/>
          <w:numId w:val="24"/>
        </w:numPr>
        <w:spacing w:after="0"/>
        <w:rPr>
          <w:rFonts w:ascii="Arial" w:hAnsi="Arial" w:cs="Arial"/>
        </w:rPr>
      </w:pPr>
      <w:r w:rsidRPr="007E131A">
        <w:rPr>
          <w:rFonts w:ascii="Arial" w:hAnsi="Arial" w:cs="Arial"/>
        </w:rPr>
        <w:t>Discuss the potential impact of these practice points</w:t>
      </w:r>
    </w:p>
    <w:p w14:paraId="71867E34" w14:textId="77777777" w:rsidR="007E131A" w:rsidRPr="007E131A" w:rsidRDefault="007E131A" w:rsidP="007E131A">
      <w:pPr>
        <w:pStyle w:val="ListParagraph"/>
        <w:spacing w:after="0"/>
        <w:rPr>
          <w:rFonts w:ascii="Arial" w:hAnsi="Arial" w:cs="Arial"/>
        </w:rPr>
      </w:pPr>
    </w:p>
    <w:p w14:paraId="553E7E60" w14:textId="07893855" w:rsidR="007E131A" w:rsidRPr="007E131A" w:rsidRDefault="007E131A" w:rsidP="007E131A">
      <w:pPr>
        <w:spacing w:after="0"/>
        <w:rPr>
          <w:rFonts w:ascii="Arial" w:eastAsia="Times New Roman" w:hAnsi="Arial" w:cs="Arial"/>
          <w:color w:val="000000" w:themeColor="text1"/>
        </w:rPr>
      </w:pPr>
      <w:r w:rsidRPr="00B0461E">
        <w:rPr>
          <w:rFonts w:ascii="Arial" w:eastAsia="Times New Roman" w:hAnsi="Arial" w:cs="Arial"/>
          <w:b/>
          <w:bCs/>
          <w:color w:val="000000" w:themeColor="text1"/>
        </w:rPr>
        <w:t>CPS Position Statements</w:t>
      </w:r>
      <w:r>
        <w:rPr>
          <w:rFonts w:ascii="Arial" w:eastAsia="Times New Roman" w:hAnsi="Arial" w:cs="Arial"/>
          <w:color w:val="000000" w:themeColor="text1"/>
        </w:rPr>
        <w:t xml:space="preserve">: </w:t>
      </w:r>
    </w:p>
    <w:p w14:paraId="1203588B" w14:textId="27A7BBA8" w:rsidR="007E131A" w:rsidRDefault="007E131A" w:rsidP="007E131A">
      <w:pPr>
        <w:spacing w:after="0"/>
        <w:rPr>
          <w:rFonts w:ascii="Arial" w:hAnsi="Arial" w:cs="Arial"/>
        </w:rPr>
      </w:pPr>
      <w:r w:rsidRPr="008C7865">
        <w:rPr>
          <w:rFonts w:ascii="Arial" w:eastAsia="Times New Roman" w:hAnsi="Arial" w:cs="Arial"/>
          <w:b/>
          <w:bCs/>
          <w:color w:val="000000" w:themeColor="text1"/>
        </w:rPr>
        <w:t xml:space="preserve">Somatic symptom and related disorders: Guidance on assessment and management for </w:t>
      </w:r>
      <w:proofErr w:type="spellStart"/>
      <w:r w:rsidRPr="008C7865">
        <w:rPr>
          <w:rFonts w:ascii="Arial" w:eastAsia="Times New Roman" w:hAnsi="Arial" w:cs="Arial"/>
          <w:b/>
          <w:bCs/>
          <w:color w:val="000000" w:themeColor="text1"/>
        </w:rPr>
        <w:t>paediatric</w:t>
      </w:r>
      <w:proofErr w:type="spellEnd"/>
      <w:r w:rsidRPr="008C7865">
        <w:rPr>
          <w:rFonts w:ascii="Arial" w:eastAsia="Times New Roman" w:hAnsi="Arial" w:cs="Arial"/>
          <w:b/>
          <w:bCs/>
          <w:color w:val="000000" w:themeColor="text1"/>
        </w:rPr>
        <w:t xml:space="preserve"> health care providers</w:t>
      </w:r>
      <w:r>
        <w:rPr>
          <w:rFonts w:ascii="Arial" w:eastAsia="Times New Roman" w:hAnsi="Arial" w:cs="Arial"/>
          <w:b/>
          <w:bCs/>
          <w:color w:val="000000" w:themeColor="text1"/>
        </w:rPr>
        <w:t xml:space="preserve"> – Dr.</w:t>
      </w:r>
      <w:r w:rsidRPr="00B0461E">
        <w:rPr>
          <w:rFonts w:ascii="Arial" w:eastAsia="Times New Roman" w:hAnsi="Arial" w:cs="Arial"/>
          <w:b/>
          <w:bCs/>
          <w:color w:val="000000" w:themeColor="text1"/>
        </w:rPr>
        <w:t xml:space="preserve"> Brianna Broussard</w:t>
      </w:r>
    </w:p>
    <w:p w14:paraId="1225287F" w14:textId="47F5758E" w:rsidR="007E131A" w:rsidRPr="007E131A" w:rsidRDefault="007E131A" w:rsidP="007E131A">
      <w:pPr>
        <w:pStyle w:val="ListParagraph"/>
        <w:numPr>
          <w:ilvl w:val="0"/>
          <w:numId w:val="25"/>
        </w:numPr>
        <w:spacing w:after="0"/>
        <w:rPr>
          <w:rFonts w:ascii="Arial" w:hAnsi="Arial" w:cs="Arial"/>
        </w:rPr>
      </w:pPr>
      <w:r w:rsidRPr="007E131A">
        <w:rPr>
          <w:rFonts w:ascii="Arial" w:hAnsi="Arial" w:cs="Arial"/>
        </w:rPr>
        <w:t xml:space="preserve">Review the diagnostic criteria for the various somatic </w:t>
      </w:r>
      <w:proofErr w:type="gramStart"/>
      <w:r w:rsidRPr="007E131A">
        <w:rPr>
          <w:rFonts w:ascii="Arial" w:hAnsi="Arial" w:cs="Arial"/>
        </w:rPr>
        <w:t>symptom</w:t>
      </w:r>
      <w:proofErr w:type="gramEnd"/>
      <w:r w:rsidRPr="007E131A">
        <w:rPr>
          <w:rFonts w:ascii="Arial" w:hAnsi="Arial" w:cs="Arial"/>
        </w:rPr>
        <w:t xml:space="preserve"> and related disorders. </w:t>
      </w:r>
    </w:p>
    <w:p w14:paraId="368F4E8E" w14:textId="3466846E" w:rsidR="007E131A" w:rsidRPr="007E131A" w:rsidRDefault="007E131A" w:rsidP="007E131A">
      <w:pPr>
        <w:pStyle w:val="ListParagraph"/>
        <w:numPr>
          <w:ilvl w:val="0"/>
          <w:numId w:val="25"/>
        </w:numPr>
        <w:spacing w:after="0"/>
        <w:rPr>
          <w:rFonts w:ascii="Arial" w:hAnsi="Arial" w:cs="Arial"/>
        </w:rPr>
      </w:pPr>
      <w:r w:rsidRPr="007E131A">
        <w:rPr>
          <w:rFonts w:ascii="Arial" w:hAnsi="Arial" w:cs="Arial"/>
        </w:rPr>
        <w:t xml:space="preserve">Develop strategies for the initial management and investigation of a patient with suspected somatic symptom disorder  </w:t>
      </w:r>
    </w:p>
    <w:p w14:paraId="36CB5091" w14:textId="19AEC43C" w:rsidR="007E131A" w:rsidRPr="007E131A" w:rsidRDefault="007E131A" w:rsidP="007E131A">
      <w:pPr>
        <w:pStyle w:val="ListParagraph"/>
        <w:numPr>
          <w:ilvl w:val="0"/>
          <w:numId w:val="25"/>
        </w:numPr>
        <w:spacing w:after="0"/>
        <w:rPr>
          <w:rFonts w:ascii="Arial" w:hAnsi="Arial" w:cs="Arial"/>
        </w:rPr>
      </w:pPr>
      <w:r w:rsidRPr="007E131A">
        <w:rPr>
          <w:rFonts w:ascii="Arial" w:hAnsi="Arial" w:cs="Arial"/>
        </w:rPr>
        <w:t>Provide a framework for discussing somatic symptom disorders with patients and families</w:t>
      </w:r>
    </w:p>
    <w:p w14:paraId="560F5964" w14:textId="77777777" w:rsidR="00B0461E" w:rsidRPr="00B0461E" w:rsidRDefault="00B0461E" w:rsidP="00B0461E">
      <w:pPr>
        <w:pStyle w:val="ListParagraph"/>
        <w:spacing w:after="0"/>
        <w:rPr>
          <w:rFonts w:ascii="Arial" w:hAnsi="Arial" w:cs="Arial"/>
        </w:rPr>
      </w:pPr>
    </w:p>
    <w:p w14:paraId="3F83C61C" w14:textId="3EED1E1A" w:rsidR="00DF5984" w:rsidRPr="004916AA" w:rsidRDefault="00DF5984" w:rsidP="00DF5984">
      <w:pPr>
        <w:rPr>
          <w:rFonts w:ascii="Arial" w:hAnsi="Arial" w:cs="Arial"/>
          <w:bCs/>
          <w:sz w:val="16"/>
          <w:szCs w:val="16"/>
        </w:rPr>
      </w:pPr>
      <w:r w:rsidRPr="004916AA">
        <w:rPr>
          <w:rFonts w:ascii="Arial" w:hAnsi="Arial" w:cs="Arial"/>
          <w:b/>
          <w:bCs/>
          <w:sz w:val="16"/>
          <w:szCs w:val="16"/>
        </w:rPr>
        <w:t>CFPC (</w:t>
      </w:r>
      <w:proofErr w:type="spellStart"/>
      <w:r w:rsidRPr="004916AA">
        <w:rPr>
          <w:rFonts w:ascii="Arial" w:hAnsi="Arial" w:cs="Arial"/>
          <w:b/>
          <w:bCs/>
          <w:sz w:val="16"/>
          <w:szCs w:val="16"/>
        </w:rPr>
        <w:t>Mainpro</w:t>
      </w:r>
      <w:proofErr w:type="spellEnd"/>
      <w:r w:rsidRPr="004916AA">
        <w:rPr>
          <w:rFonts w:ascii="Arial" w:hAnsi="Arial" w:cs="Arial"/>
          <w:b/>
          <w:bCs/>
          <w:sz w:val="16"/>
          <w:szCs w:val="16"/>
        </w:rPr>
        <w:t xml:space="preserve">+ Certified Activity) </w:t>
      </w:r>
      <w:r w:rsidRPr="004916AA">
        <w:rPr>
          <w:rFonts w:ascii="Arial" w:hAnsi="Arial" w:cs="Arial"/>
          <w:bCs/>
          <w:sz w:val="16"/>
          <w:szCs w:val="16"/>
        </w:rPr>
        <w:t xml:space="preserve">This activity meets the certification criteria of the College of Family Physicians of Canada and has been certified by </w:t>
      </w:r>
      <w:r w:rsidRPr="004916AA">
        <w:rPr>
          <w:rFonts w:ascii="Arial" w:hAnsi="Arial" w:cs="Arial"/>
          <w:bCs/>
          <w:iCs/>
          <w:sz w:val="16"/>
          <w:szCs w:val="16"/>
        </w:rPr>
        <w:t xml:space="preserve">Continuing Professional Development, Schulich School of Medicine &amp; Dentistry, Western University </w:t>
      </w:r>
      <w:r w:rsidRPr="004916AA">
        <w:rPr>
          <w:rFonts w:ascii="Arial" w:hAnsi="Arial" w:cs="Arial"/>
          <w:bCs/>
          <w:sz w:val="16"/>
          <w:szCs w:val="16"/>
        </w:rPr>
        <w:t xml:space="preserve">for up to XX </w:t>
      </w:r>
      <w:proofErr w:type="spellStart"/>
      <w:r w:rsidRPr="004916AA">
        <w:rPr>
          <w:rFonts w:ascii="Arial" w:hAnsi="Arial" w:cs="Arial"/>
          <w:bCs/>
          <w:sz w:val="16"/>
          <w:szCs w:val="16"/>
        </w:rPr>
        <w:t>Mainpro</w:t>
      </w:r>
      <w:proofErr w:type="spellEnd"/>
      <w:r w:rsidRPr="004916AA">
        <w:rPr>
          <w:rFonts w:ascii="Arial" w:hAnsi="Arial" w:cs="Arial"/>
          <w:bCs/>
          <w:sz w:val="16"/>
          <w:szCs w:val="16"/>
        </w:rPr>
        <w:t>+</w:t>
      </w:r>
      <w:r w:rsidRPr="004916AA">
        <w:rPr>
          <w:rFonts w:ascii="Arial" w:hAnsi="Arial" w:cs="Arial"/>
          <w:bCs/>
          <w:sz w:val="16"/>
          <w:szCs w:val="16"/>
          <w:vertAlign w:val="superscript"/>
        </w:rPr>
        <w:t>®</w:t>
      </w:r>
      <w:r w:rsidRPr="004916AA">
        <w:rPr>
          <w:rFonts w:ascii="Arial" w:hAnsi="Arial" w:cs="Arial"/>
          <w:bCs/>
          <w:sz w:val="16"/>
          <w:szCs w:val="16"/>
        </w:rPr>
        <w:t> Certified Activity credits.</w:t>
      </w:r>
    </w:p>
    <w:p w14:paraId="59325C31" w14:textId="0234CEC5" w:rsidR="00DF5984" w:rsidRPr="004916AA" w:rsidRDefault="00DF5984" w:rsidP="00DF5984">
      <w:pPr>
        <w:rPr>
          <w:rFonts w:ascii="Arial" w:hAnsi="Arial" w:cs="Arial"/>
          <w:bCs/>
          <w:sz w:val="16"/>
          <w:szCs w:val="16"/>
        </w:rPr>
      </w:pPr>
      <w:r w:rsidRPr="004916AA">
        <w:rPr>
          <w:rFonts w:ascii="Arial" w:hAnsi="Arial" w:cs="Arial"/>
          <w:b/>
          <w:bCs/>
          <w:sz w:val="16"/>
          <w:szCs w:val="16"/>
        </w:rPr>
        <w:t xml:space="preserve">For RCPSC (MOC Section 1) </w:t>
      </w:r>
      <w:r w:rsidRPr="004916AA">
        <w:rPr>
          <w:rFonts w:ascii="Arial" w:hAnsi="Arial" w:cs="Arial"/>
          <w:bCs/>
          <w:sz w:val="16"/>
          <w:szCs w:val="16"/>
        </w:rPr>
        <w:t>This event is an Accredited Group Learning Activity (Section 1) as defined by the Maintenance of Certification Program of the Royal College of Physicians and Surgeons of Canada, and approved by Continuing Professional Development, Schulich School of Medicine &amp; Dentistry, Western University. You may claim a maximum of XX hours (credits are automatically calculated).</w:t>
      </w:r>
    </w:p>
    <w:p w14:paraId="6D7A7E7D" w14:textId="29A8B0AD" w:rsidR="004916AA" w:rsidRPr="004916AA" w:rsidRDefault="004916AA" w:rsidP="004916AA">
      <w:pPr>
        <w:spacing w:after="41" w:line="240" w:lineRule="auto"/>
        <w:jc w:val="both"/>
        <w:rPr>
          <w:rFonts w:ascii="Arial" w:hAnsi="Arial" w:cs="Arial"/>
          <w:sz w:val="16"/>
          <w:szCs w:val="16"/>
        </w:rPr>
      </w:pPr>
      <w:r w:rsidRPr="004916AA">
        <w:rPr>
          <w:rFonts w:ascii="Arial" w:hAnsi="Arial" w:cs="Arial"/>
          <w:b/>
          <w:bCs/>
          <w:sz w:val="16"/>
          <w:szCs w:val="16"/>
        </w:rPr>
        <w:t xml:space="preserve">MOC Section 3 - </w:t>
      </w:r>
      <w:proofErr w:type="spellStart"/>
      <w:r w:rsidRPr="004916AA">
        <w:rPr>
          <w:rFonts w:ascii="Arial" w:hAnsi="Arial" w:cs="Arial"/>
          <w:b/>
          <w:bCs/>
          <w:sz w:val="16"/>
          <w:szCs w:val="16"/>
        </w:rPr>
        <w:t>Simulation</w:t>
      </w:r>
      <w:r w:rsidRPr="004916AA">
        <w:rPr>
          <w:rFonts w:ascii="Arial" w:hAnsi="Arial" w:cs="Arial"/>
          <w:sz w:val="16"/>
          <w:szCs w:val="16"/>
        </w:rPr>
        <w:t>This</w:t>
      </w:r>
      <w:proofErr w:type="spellEnd"/>
      <w:r w:rsidRPr="004916AA">
        <w:rPr>
          <w:rFonts w:ascii="Arial" w:hAnsi="Arial" w:cs="Arial"/>
          <w:sz w:val="16"/>
          <w:szCs w:val="16"/>
        </w:rPr>
        <w:t xml:space="preserve"> activity is an Accredited Simulation Activity (Section 3) as defined by the Maintenance of Certification Program of The Royal College of Physicians &amp; Surgeons of Canada, and approved by Continuing Professional Development, Schulich School of Medicine &amp; Dentistry, Western University. You may claim a maximum of XX hours (credits are automatically calculated).</w:t>
      </w:r>
    </w:p>
    <w:p w14:paraId="67C4C134" w14:textId="77777777" w:rsidR="004916AA" w:rsidRPr="004916AA" w:rsidRDefault="004916AA" w:rsidP="004916AA">
      <w:pPr>
        <w:spacing w:after="41" w:line="240" w:lineRule="auto"/>
        <w:jc w:val="both"/>
        <w:rPr>
          <w:rFonts w:ascii="Arial" w:hAnsi="Arial" w:cs="Arial"/>
          <w:sz w:val="16"/>
          <w:szCs w:val="16"/>
        </w:rPr>
      </w:pPr>
    </w:p>
    <w:p w14:paraId="0666C1A4" w14:textId="478EB689" w:rsidR="004916AA" w:rsidRPr="004916AA" w:rsidRDefault="004916AA" w:rsidP="004916AA">
      <w:pPr>
        <w:spacing w:after="0" w:line="240" w:lineRule="auto"/>
        <w:jc w:val="both"/>
        <w:rPr>
          <w:rFonts w:ascii="Arial" w:hAnsi="Arial" w:cs="Arial"/>
          <w:bCs/>
          <w:sz w:val="16"/>
          <w:szCs w:val="16"/>
        </w:rPr>
      </w:pPr>
      <w:r w:rsidRPr="004916AA">
        <w:rPr>
          <w:rFonts w:ascii="Arial" w:hAnsi="Arial" w:cs="Arial"/>
          <w:b/>
          <w:sz w:val="16"/>
          <w:szCs w:val="16"/>
        </w:rPr>
        <w:t>CFPC (</w:t>
      </w:r>
      <w:proofErr w:type="spellStart"/>
      <w:r w:rsidRPr="004916AA">
        <w:rPr>
          <w:rFonts w:ascii="Arial" w:hAnsi="Arial" w:cs="Arial"/>
          <w:b/>
          <w:sz w:val="16"/>
          <w:szCs w:val="16"/>
        </w:rPr>
        <w:t>Mainpro</w:t>
      </w:r>
      <w:proofErr w:type="spellEnd"/>
      <w:r w:rsidRPr="004916AA">
        <w:rPr>
          <w:rFonts w:ascii="Arial" w:hAnsi="Arial" w:cs="Arial"/>
          <w:b/>
          <w:sz w:val="16"/>
          <w:szCs w:val="16"/>
        </w:rPr>
        <w:t xml:space="preserve">+ Certified Assessment Activity) </w:t>
      </w:r>
      <w:r w:rsidRPr="004916AA">
        <w:rPr>
          <w:rFonts w:ascii="Arial" w:hAnsi="Arial" w:cs="Arial"/>
          <w:bCs/>
          <w:sz w:val="16"/>
          <w:szCs w:val="16"/>
        </w:rPr>
        <w:t xml:space="preserve">This activity meets the certification criteria of the College of Family Physicians of Canada and has been certified by </w:t>
      </w:r>
      <w:r w:rsidRPr="004916AA">
        <w:rPr>
          <w:rFonts w:ascii="Arial" w:hAnsi="Arial" w:cs="Arial"/>
          <w:bCs/>
          <w:iCs/>
          <w:sz w:val="16"/>
          <w:szCs w:val="16"/>
        </w:rPr>
        <w:t xml:space="preserve">Continuing Professional Development, Schulich School of Medicine &amp; Dentistry, Western University </w:t>
      </w:r>
      <w:r w:rsidRPr="004916AA">
        <w:rPr>
          <w:rFonts w:ascii="Arial" w:hAnsi="Arial" w:cs="Arial"/>
          <w:bCs/>
          <w:sz w:val="16"/>
          <w:szCs w:val="16"/>
        </w:rPr>
        <w:t xml:space="preserve">for up to XX </w:t>
      </w:r>
      <w:proofErr w:type="spellStart"/>
      <w:r w:rsidRPr="004916AA">
        <w:rPr>
          <w:rFonts w:ascii="Arial" w:hAnsi="Arial" w:cs="Arial"/>
          <w:bCs/>
          <w:sz w:val="16"/>
          <w:szCs w:val="16"/>
        </w:rPr>
        <w:t>Mainpro</w:t>
      </w:r>
      <w:proofErr w:type="spellEnd"/>
      <w:r w:rsidRPr="004916AA">
        <w:rPr>
          <w:rFonts w:ascii="Arial" w:hAnsi="Arial" w:cs="Arial"/>
          <w:bCs/>
          <w:sz w:val="16"/>
          <w:szCs w:val="16"/>
        </w:rPr>
        <w:t>+</w:t>
      </w:r>
      <w:r w:rsidRPr="004916AA">
        <w:rPr>
          <w:rFonts w:ascii="Arial" w:hAnsi="Arial" w:cs="Arial"/>
          <w:bCs/>
          <w:sz w:val="16"/>
          <w:szCs w:val="16"/>
          <w:vertAlign w:val="superscript"/>
        </w:rPr>
        <w:t>®</w:t>
      </w:r>
      <w:r w:rsidRPr="004916AA">
        <w:rPr>
          <w:rFonts w:ascii="Arial" w:hAnsi="Arial" w:cs="Arial"/>
          <w:bCs/>
          <w:sz w:val="16"/>
          <w:szCs w:val="16"/>
        </w:rPr>
        <w:t> Certified Assessment Activity credits.</w:t>
      </w:r>
    </w:p>
    <w:p w14:paraId="1C4762A5" w14:textId="77777777" w:rsidR="005D108D" w:rsidRDefault="005D108D" w:rsidP="005D108D">
      <w:pPr>
        <w:rPr>
          <w:rFonts w:ascii="Arial" w:hAnsi="Arial" w:cs="Arial"/>
          <w:b/>
          <w:sz w:val="28"/>
          <w:szCs w:val="28"/>
          <w:lang w:val="en-CA"/>
        </w:rPr>
      </w:pPr>
    </w:p>
    <w:p w14:paraId="64DFF8DD" w14:textId="77777777" w:rsidR="005D108D" w:rsidRDefault="005D108D" w:rsidP="005D108D">
      <w:pPr>
        <w:rPr>
          <w:rFonts w:ascii="Arial" w:hAnsi="Arial" w:cs="Arial"/>
          <w:b/>
          <w:sz w:val="28"/>
          <w:szCs w:val="28"/>
          <w:lang w:val="en-CA"/>
        </w:rPr>
      </w:pPr>
    </w:p>
    <w:p w14:paraId="39F4E1B9" w14:textId="4CA74E20" w:rsidR="005D108D" w:rsidRDefault="005D108D" w:rsidP="005D108D">
      <w:pPr>
        <w:rPr>
          <w:rFonts w:ascii="Arial" w:hAnsi="Arial" w:cs="Arial"/>
          <w:b/>
          <w:sz w:val="28"/>
          <w:szCs w:val="28"/>
          <w:lang w:val="en-CA"/>
        </w:rPr>
      </w:pPr>
    </w:p>
    <w:p w14:paraId="0920F38F" w14:textId="7F3FD2A2" w:rsidR="005D108D" w:rsidRDefault="005D108D" w:rsidP="005D108D">
      <w:pPr>
        <w:rPr>
          <w:rFonts w:ascii="Arial" w:hAnsi="Arial" w:cs="Arial"/>
          <w:b/>
          <w:sz w:val="28"/>
          <w:szCs w:val="28"/>
          <w:lang w:val="en-CA"/>
        </w:rPr>
      </w:pPr>
    </w:p>
    <w:p w14:paraId="7043D00A" w14:textId="0E9F0213" w:rsidR="005D108D" w:rsidRDefault="005D108D" w:rsidP="005D108D">
      <w:pPr>
        <w:ind w:right="-548"/>
        <w:jc w:val="center"/>
        <w:rPr>
          <w:rFonts w:ascii="Arial" w:eastAsia="Times New Roman" w:hAnsi="Arial" w:cs="Arial"/>
          <w:color w:val="000000"/>
          <w:sz w:val="24"/>
          <w:szCs w:val="24"/>
        </w:rPr>
      </w:pPr>
      <w:r w:rsidRPr="006F561D">
        <w:rPr>
          <w:rFonts w:ascii="Arial" w:eastAsia="Times New Roman" w:hAnsi="Arial" w:cs="Arial"/>
          <w:color w:val="000000"/>
          <w:sz w:val="24"/>
          <w:szCs w:val="24"/>
        </w:rPr>
        <w:t>This program has received an educational grant</w:t>
      </w:r>
      <w:r>
        <w:rPr>
          <w:rFonts w:ascii="Arial" w:eastAsia="Times New Roman" w:hAnsi="Arial" w:cs="Arial"/>
          <w:color w:val="000000"/>
          <w:sz w:val="24"/>
          <w:szCs w:val="24"/>
        </w:rPr>
        <w:t xml:space="preserve"> or in-kind support</w:t>
      </w:r>
      <w:r w:rsidRPr="006F561D">
        <w:rPr>
          <w:rFonts w:ascii="Arial" w:eastAsia="Times New Roman" w:hAnsi="Arial" w:cs="Arial"/>
          <w:color w:val="000000"/>
          <w:sz w:val="24"/>
          <w:szCs w:val="24"/>
        </w:rPr>
        <w:t xml:space="preserve"> from</w:t>
      </w:r>
      <w:r>
        <w:rPr>
          <w:rFonts w:ascii="Arial" w:eastAsia="Times New Roman" w:hAnsi="Arial" w:cs="Arial"/>
          <w:color w:val="000000"/>
          <w:sz w:val="24"/>
          <w:szCs w:val="24"/>
        </w:rPr>
        <w:t>:</w:t>
      </w:r>
    </w:p>
    <w:p w14:paraId="402A2134" w14:textId="1BE929BC" w:rsidR="007F5EAA" w:rsidRDefault="007F5EAA" w:rsidP="005D108D">
      <w:pPr>
        <w:ind w:right="-548"/>
        <w:jc w:val="center"/>
        <w:rPr>
          <w:rFonts w:ascii="Arial" w:eastAsia="Times New Roman" w:hAnsi="Arial" w:cs="Arial"/>
          <w:color w:val="000000"/>
          <w:sz w:val="24"/>
          <w:szCs w:val="24"/>
        </w:rPr>
      </w:pPr>
      <w:r>
        <w:rPr>
          <w:rFonts w:ascii="Arial" w:eastAsia="Times New Roman" w:hAnsi="Arial" w:cs="Arial"/>
          <w:color w:val="000000"/>
          <w:sz w:val="24"/>
          <w:szCs w:val="24"/>
        </w:rPr>
        <w:t xml:space="preserve">Merck, </w:t>
      </w:r>
      <w:proofErr w:type="spellStart"/>
      <w:r>
        <w:rPr>
          <w:rFonts w:ascii="Arial" w:eastAsia="Times New Roman" w:hAnsi="Arial" w:cs="Arial"/>
          <w:color w:val="000000"/>
          <w:sz w:val="24"/>
          <w:szCs w:val="24"/>
        </w:rPr>
        <w:t>Medexus</w:t>
      </w:r>
      <w:proofErr w:type="spellEnd"/>
      <w:r>
        <w:rPr>
          <w:rFonts w:ascii="Arial" w:eastAsia="Times New Roman" w:hAnsi="Arial" w:cs="Arial"/>
          <w:color w:val="000000"/>
          <w:sz w:val="24"/>
          <w:szCs w:val="24"/>
        </w:rPr>
        <w:t xml:space="preserve"> Pharma, Nutricia North America, Philips</w:t>
      </w:r>
    </w:p>
    <w:p w14:paraId="181695A6" w14:textId="77777777" w:rsidR="004916AA" w:rsidRDefault="004916AA" w:rsidP="005D108D">
      <w:pPr>
        <w:ind w:right="-548"/>
        <w:jc w:val="center"/>
        <w:rPr>
          <w:rFonts w:ascii="Arial" w:eastAsia="Times New Roman" w:hAnsi="Arial" w:cs="Arial"/>
          <w:color w:val="000000"/>
          <w:sz w:val="24"/>
          <w:szCs w:val="24"/>
        </w:rPr>
      </w:pPr>
    </w:p>
    <w:p w14:paraId="42851948" w14:textId="77777777" w:rsidR="004916AA" w:rsidRDefault="004916AA" w:rsidP="005D108D">
      <w:pPr>
        <w:ind w:right="-548"/>
        <w:jc w:val="center"/>
        <w:rPr>
          <w:rFonts w:ascii="Arial" w:eastAsia="Times New Roman" w:hAnsi="Arial" w:cs="Arial"/>
          <w:color w:val="000000"/>
          <w:sz w:val="24"/>
          <w:szCs w:val="24"/>
        </w:rPr>
      </w:pPr>
    </w:p>
    <w:p w14:paraId="3E0FC868" w14:textId="20A102EF" w:rsidR="00DF5984" w:rsidRDefault="000B607C" w:rsidP="005D108D">
      <w:pPr>
        <w:ind w:right="-548"/>
        <w:jc w:val="center"/>
        <w:rPr>
          <w:rFonts w:ascii="Arial" w:eastAsia="Times New Roman" w:hAnsi="Arial" w:cs="Arial"/>
          <w:color w:val="000000"/>
          <w:sz w:val="24"/>
          <w:szCs w:val="24"/>
        </w:rPr>
      </w:pPr>
      <w:r w:rsidRPr="005B4165">
        <w:rPr>
          <w:rFonts w:ascii="Arial" w:eastAsia="Times New Roman" w:hAnsi="Arial" w:cs="Arial"/>
          <w:i/>
          <w:iCs/>
          <w:noProof/>
          <w:color w:val="000000"/>
          <w:sz w:val="24"/>
          <w:szCs w:val="24"/>
        </w:rPr>
        <w:drawing>
          <wp:anchor distT="0" distB="0" distL="114300" distR="114300" simplePos="0" relativeHeight="251659264" behindDoc="0" locked="0" layoutInCell="1" allowOverlap="1" wp14:anchorId="3D85CBF0" wp14:editId="4DB7FEA2">
            <wp:simplePos x="0" y="0"/>
            <wp:positionH relativeFrom="margin">
              <wp:posOffset>1466850</wp:posOffset>
            </wp:positionH>
            <wp:positionV relativeFrom="paragraph">
              <wp:posOffset>8890</wp:posOffset>
            </wp:positionV>
            <wp:extent cx="2850218" cy="1143000"/>
            <wp:effectExtent l="0" t="0" r="7620" b="0"/>
            <wp:wrapNone/>
            <wp:docPr id="973908209" name="Picture 1" descr="A blue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08209" name="Picture 1" descr="A blue and green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1960" cy="115171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778F7E" w14:textId="434747F9" w:rsidR="00DF5984" w:rsidRDefault="00DF5984" w:rsidP="005D108D">
      <w:pPr>
        <w:ind w:right="-548"/>
        <w:jc w:val="center"/>
        <w:rPr>
          <w:rFonts w:ascii="Arial" w:eastAsia="Times New Roman" w:hAnsi="Arial" w:cs="Arial"/>
          <w:color w:val="000000"/>
          <w:sz w:val="24"/>
          <w:szCs w:val="24"/>
        </w:rPr>
      </w:pPr>
    </w:p>
    <w:p w14:paraId="3D66D424" w14:textId="54F130E1" w:rsidR="00DF5984" w:rsidRDefault="00DF5984" w:rsidP="005D108D">
      <w:pPr>
        <w:ind w:right="-548"/>
        <w:jc w:val="center"/>
        <w:rPr>
          <w:rFonts w:ascii="Arial" w:eastAsia="Times New Roman" w:hAnsi="Arial" w:cs="Arial"/>
          <w:color w:val="000000"/>
          <w:sz w:val="24"/>
          <w:szCs w:val="24"/>
        </w:rPr>
      </w:pPr>
    </w:p>
    <w:p w14:paraId="060B5025" w14:textId="43ECF909" w:rsidR="005D108D" w:rsidRPr="0071591C" w:rsidRDefault="000B607C" w:rsidP="005D108D">
      <w:pPr>
        <w:rPr>
          <w:rFonts w:ascii="Arial" w:hAnsi="Arial" w:cs="Arial"/>
          <w:b/>
          <w:sz w:val="28"/>
          <w:szCs w:val="28"/>
          <w:lang w:val="en-CA"/>
        </w:rPr>
      </w:pPr>
      <w:r>
        <w:rPr>
          <w:noProof/>
        </w:rPr>
        <w:drawing>
          <wp:anchor distT="0" distB="0" distL="114300" distR="114300" simplePos="0" relativeHeight="251664384" behindDoc="0" locked="0" layoutInCell="1" allowOverlap="1" wp14:anchorId="67DF7668" wp14:editId="6712C5F9">
            <wp:simplePos x="0" y="0"/>
            <wp:positionH relativeFrom="margin">
              <wp:align>center</wp:align>
            </wp:positionH>
            <wp:positionV relativeFrom="paragraph">
              <wp:posOffset>151765</wp:posOffset>
            </wp:positionV>
            <wp:extent cx="2828925" cy="1277459"/>
            <wp:effectExtent l="0" t="0" r="0" b="0"/>
            <wp:wrapNone/>
            <wp:docPr id="95100635" name="Picture 95100635" descr="Merck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ck | Hom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8925" cy="12774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D7F60E" w14:textId="7A4AABC4" w:rsidR="007F5EAA" w:rsidRDefault="007F5EAA" w:rsidP="005D108D">
      <w:pPr>
        <w:tabs>
          <w:tab w:val="left" w:pos="9209"/>
        </w:tabs>
        <w:spacing w:after="0" w:line="240" w:lineRule="auto"/>
        <w:ind w:left="-720"/>
        <w:rPr>
          <w:rFonts w:ascii="Arial" w:hAnsi="Arial" w:cs="Arial"/>
          <w:bCs/>
          <w:sz w:val="24"/>
          <w:szCs w:val="24"/>
        </w:rPr>
      </w:pPr>
    </w:p>
    <w:p w14:paraId="7C567EA7" w14:textId="166B2671" w:rsidR="007F5EAA" w:rsidRDefault="007F5EAA" w:rsidP="005D108D">
      <w:pPr>
        <w:tabs>
          <w:tab w:val="left" w:pos="9209"/>
        </w:tabs>
        <w:spacing w:after="0" w:line="240" w:lineRule="auto"/>
        <w:ind w:left="-720"/>
        <w:rPr>
          <w:rFonts w:ascii="Arial" w:hAnsi="Arial" w:cs="Arial"/>
          <w:bCs/>
          <w:sz w:val="24"/>
          <w:szCs w:val="24"/>
        </w:rPr>
      </w:pPr>
    </w:p>
    <w:p w14:paraId="2507895D" w14:textId="52A5724D" w:rsidR="007F5EAA" w:rsidRDefault="007F5EAA" w:rsidP="005D108D">
      <w:pPr>
        <w:tabs>
          <w:tab w:val="left" w:pos="9209"/>
        </w:tabs>
        <w:spacing w:after="0" w:line="240" w:lineRule="auto"/>
        <w:ind w:left="-720"/>
        <w:rPr>
          <w:rFonts w:ascii="Arial" w:hAnsi="Arial" w:cs="Arial"/>
          <w:bCs/>
          <w:sz w:val="24"/>
          <w:szCs w:val="24"/>
        </w:rPr>
      </w:pPr>
    </w:p>
    <w:p w14:paraId="4760C653" w14:textId="2498815C" w:rsidR="007F5EAA" w:rsidRDefault="007F5EAA" w:rsidP="005D108D">
      <w:pPr>
        <w:tabs>
          <w:tab w:val="left" w:pos="9209"/>
        </w:tabs>
        <w:spacing w:after="0" w:line="240" w:lineRule="auto"/>
        <w:ind w:left="-720"/>
        <w:rPr>
          <w:rFonts w:ascii="Arial" w:hAnsi="Arial" w:cs="Arial"/>
          <w:bCs/>
          <w:sz w:val="24"/>
          <w:szCs w:val="24"/>
        </w:rPr>
      </w:pPr>
    </w:p>
    <w:p w14:paraId="69EF0DA0" w14:textId="036336AA" w:rsidR="007F5EAA" w:rsidRDefault="007F5EAA" w:rsidP="005D108D">
      <w:pPr>
        <w:tabs>
          <w:tab w:val="left" w:pos="9209"/>
        </w:tabs>
        <w:spacing w:after="0" w:line="240" w:lineRule="auto"/>
        <w:ind w:left="-720"/>
        <w:rPr>
          <w:rFonts w:ascii="Arial" w:hAnsi="Arial" w:cs="Arial"/>
          <w:bCs/>
          <w:sz w:val="24"/>
          <w:szCs w:val="24"/>
        </w:rPr>
      </w:pPr>
    </w:p>
    <w:p w14:paraId="500B5967" w14:textId="72DA6C05" w:rsidR="007F5EAA" w:rsidRDefault="000B607C" w:rsidP="005D108D">
      <w:pPr>
        <w:tabs>
          <w:tab w:val="left" w:pos="9209"/>
        </w:tabs>
        <w:spacing w:after="0" w:line="240" w:lineRule="auto"/>
        <w:ind w:left="-720"/>
        <w:rPr>
          <w:rFonts w:ascii="Arial" w:hAnsi="Arial" w:cs="Arial"/>
          <w:bCs/>
          <w:sz w:val="24"/>
          <w:szCs w:val="24"/>
        </w:rPr>
      </w:pPr>
      <w:r w:rsidRPr="005B4165">
        <w:rPr>
          <w:rFonts w:ascii="Arial" w:eastAsia="Times New Roman" w:hAnsi="Arial" w:cs="Arial"/>
          <w:i/>
          <w:iCs/>
          <w:noProof/>
          <w:color w:val="000000"/>
          <w:sz w:val="24"/>
          <w:szCs w:val="24"/>
        </w:rPr>
        <w:drawing>
          <wp:anchor distT="0" distB="0" distL="114300" distR="114300" simplePos="0" relativeHeight="251661312" behindDoc="1" locked="0" layoutInCell="1" allowOverlap="1" wp14:anchorId="13849E0E" wp14:editId="1716F022">
            <wp:simplePos x="0" y="0"/>
            <wp:positionH relativeFrom="margin">
              <wp:align>center</wp:align>
            </wp:positionH>
            <wp:positionV relativeFrom="paragraph">
              <wp:posOffset>13970</wp:posOffset>
            </wp:positionV>
            <wp:extent cx="2143760" cy="857250"/>
            <wp:effectExtent l="0" t="0" r="8890" b="0"/>
            <wp:wrapTight wrapText="bothSides">
              <wp:wrapPolygon edited="0">
                <wp:start x="4223" y="960"/>
                <wp:lineTo x="3071" y="2400"/>
                <wp:lineTo x="384" y="8160"/>
                <wp:lineTo x="192" y="17280"/>
                <wp:lineTo x="768" y="19200"/>
                <wp:lineTo x="1344" y="20160"/>
                <wp:lineTo x="21306" y="20160"/>
                <wp:lineTo x="21498" y="11520"/>
                <wp:lineTo x="9597" y="9120"/>
                <wp:lineTo x="9981" y="5280"/>
                <wp:lineTo x="6334" y="960"/>
                <wp:lineTo x="4223" y="960"/>
              </wp:wrapPolygon>
            </wp:wrapTight>
            <wp:docPr id="4" name="Picture 4" descr="A 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urple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3760" cy="857250"/>
                    </a:xfrm>
                    <a:prstGeom prst="rect">
                      <a:avLst/>
                    </a:prstGeom>
                  </pic:spPr>
                </pic:pic>
              </a:graphicData>
            </a:graphic>
            <wp14:sizeRelH relativeFrom="margin">
              <wp14:pctWidth>0</wp14:pctWidth>
            </wp14:sizeRelH>
            <wp14:sizeRelV relativeFrom="margin">
              <wp14:pctHeight>0</wp14:pctHeight>
            </wp14:sizeRelV>
          </wp:anchor>
        </w:drawing>
      </w:r>
    </w:p>
    <w:p w14:paraId="4A8B9C39" w14:textId="41303E7F" w:rsidR="007F5EAA" w:rsidRDefault="007F5EAA" w:rsidP="005D108D">
      <w:pPr>
        <w:tabs>
          <w:tab w:val="left" w:pos="9209"/>
        </w:tabs>
        <w:spacing w:after="0" w:line="240" w:lineRule="auto"/>
        <w:ind w:left="-720"/>
        <w:rPr>
          <w:rFonts w:ascii="Arial" w:hAnsi="Arial" w:cs="Arial"/>
          <w:bCs/>
          <w:sz w:val="24"/>
          <w:szCs w:val="24"/>
        </w:rPr>
      </w:pPr>
    </w:p>
    <w:p w14:paraId="04F7A8D0" w14:textId="25E8E980" w:rsidR="007F5EAA" w:rsidRDefault="007F5EAA" w:rsidP="005D108D">
      <w:pPr>
        <w:tabs>
          <w:tab w:val="left" w:pos="9209"/>
        </w:tabs>
        <w:spacing w:after="0" w:line="240" w:lineRule="auto"/>
        <w:ind w:left="-720"/>
        <w:rPr>
          <w:rFonts w:ascii="Arial" w:hAnsi="Arial" w:cs="Arial"/>
          <w:bCs/>
          <w:sz w:val="24"/>
          <w:szCs w:val="24"/>
        </w:rPr>
      </w:pPr>
    </w:p>
    <w:p w14:paraId="1148AB2E" w14:textId="77777777" w:rsidR="007F5EAA" w:rsidRDefault="007F5EAA" w:rsidP="005D108D">
      <w:pPr>
        <w:tabs>
          <w:tab w:val="left" w:pos="9209"/>
        </w:tabs>
        <w:spacing w:after="0" w:line="240" w:lineRule="auto"/>
        <w:ind w:left="-720"/>
        <w:rPr>
          <w:rFonts w:ascii="Arial" w:hAnsi="Arial" w:cs="Arial"/>
          <w:bCs/>
          <w:sz w:val="24"/>
          <w:szCs w:val="24"/>
        </w:rPr>
      </w:pPr>
    </w:p>
    <w:p w14:paraId="2906877B" w14:textId="33FC8233" w:rsidR="007F5EAA" w:rsidRDefault="007F5EAA" w:rsidP="005D108D">
      <w:pPr>
        <w:tabs>
          <w:tab w:val="left" w:pos="9209"/>
        </w:tabs>
        <w:spacing w:after="0" w:line="240" w:lineRule="auto"/>
        <w:ind w:left="-720"/>
        <w:rPr>
          <w:rFonts w:ascii="Arial" w:hAnsi="Arial" w:cs="Arial"/>
          <w:bCs/>
          <w:sz w:val="24"/>
          <w:szCs w:val="24"/>
        </w:rPr>
      </w:pPr>
    </w:p>
    <w:p w14:paraId="56502305" w14:textId="590A3C89" w:rsidR="007F5EAA" w:rsidRDefault="007F5EAA" w:rsidP="005D108D">
      <w:pPr>
        <w:tabs>
          <w:tab w:val="left" w:pos="9209"/>
        </w:tabs>
        <w:spacing w:after="0" w:line="240" w:lineRule="auto"/>
        <w:ind w:left="-720"/>
        <w:rPr>
          <w:rFonts w:ascii="Arial" w:hAnsi="Arial" w:cs="Arial"/>
          <w:bCs/>
          <w:sz w:val="24"/>
          <w:szCs w:val="24"/>
        </w:rPr>
      </w:pPr>
    </w:p>
    <w:p w14:paraId="02D668F2" w14:textId="78C12763" w:rsidR="007F5EAA" w:rsidRDefault="000B607C" w:rsidP="005D108D">
      <w:pPr>
        <w:tabs>
          <w:tab w:val="left" w:pos="9209"/>
        </w:tabs>
        <w:spacing w:after="0" w:line="240" w:lineRule="auto"/>
        <w:ind w:left="-720"/>
        <w:rPr>
          <w:rFonts w:ascii="Arial" w:hAnsi="Arial" w:cs="Arial"/>
          <w:bCs/>
          <w:sz w:val="24"/>
          <w:szCs w:val="24"/>
        </w:rPr>
      </w:pPr>
      <w:r>
        <w:rPr>
          <w:noProof/>
        </w:rPr>
        <w:drawing>
          <wp:anchor distT="0" distB="0" distL="114300" distR="114300" simplePos="0" relativeHeight="251663360" behindDoc="0" locked="0" layoutInCell="1" allowOverlap="1" wp14:anchorId="0EAF4076" wp14:editId="6C7F58E4">
            <wp:simplePos x="0" y="0"/>
            <wp:positionH relativeFrom="margin">
              <wp:posOffset>1956435</wp:posOffset>
            </wp:positionH>
            <wp:positionV relativeFrom="paragraph">
              <wp:posOffset>57150</wp:posOffset>
            </wp:positionV>
            <wp:extent cx="2083360" cy="1171575"/>
            <wp:effectExtent l="0" t="0" r="0" b="0"/>
            <wp:wrapNone/>
            <wp:docPr id="1" name="Picture 1" descr="Philips Logo and symbol, meaning, history, PNG, 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ilips Logo and symbol, meaning, history, PNG, br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3360" cy="1171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818A17" w14:textId="77777777" w:rsidR="007F5EAA" w:rsidRDefault="007F5EAA" w:rsidP="005D108D">
      <w:pPr>
        <w:tabs>
          <w:tab w:val="left" w:pos="9209"/>
        </w:tabs>
        <w:spacing w:after="0" w:line="240" w:lineRule="auto"/>
        <w:ind w:left="-720"/>
        <w:rPr>
          <w:rFonts w:ascii="Arial" w:hAnsi="Arial" w:cs="Arial"/>
          <w:bCs/>
          <w:sz w:val="24"/>
          <w:szCs w:val="24"/>
        </w:rPr>
      </w:pPr>
    </w:p>
    <w:p w14:paraId="4F57A962" w14:textId="238BBB70" w:rsidR="007F5EAA" w:rsidRDefault="007F5EAA" w:rsidP="005D108D">
      <w:pPr>
        <w:tabs>
          <w:tab w:val="left" w:pos="9209"/>
        </w:tabs>
        <w:spacing w:after="0" w:line="240" w:lineRule="auto"/>
        <w:ind w:left="-720"/>
        <w:rPr>
          <w:rFonts w:ascii="Arial" w:hAnsi="Arial" w:cs="Arial"/>
          <w:bCs/>
          <w:sz w:val="24"/>
          <w:szCs w:val="24"/>
        </w:rPr>
      </w:pPr>
    </w:p>
    <w:p w14:paraId="27185F30" w14:textId="77777777" w:rsidR="007F5EAA" w:rsidRDefault="007F5EAA" w:rsidP="005D108D">
      <w:pPr>
        <w:tabs>
          <w:tab w:val="left" w:pos="9209"/>
        </w:tabs>
        <w:spacing w:after="0" w:line="240" w:lineRule="auto"/>
        <w:ind w:left="-720"/>
        <w:rPr>
          <w:rFonts w:ascii="Arial" w:hAnsi="Arial" w:cs="Arial"/>
          <w:bCs/>
          <w:sz w:val="24"/>
          <w:szCs w:val="24"/>
        </w:rPr>
      </w:pPr>
    </w:p>
    <w:p w14:paraId="790B30B5" w14:textId="77777777" w:rsidR="007F5EAA" w:rsidRDefault="007F5EAA" w:rsidP="005D108D">
      <w:pPr>
        <w:tabs>
          <w:tab w:val="left" w:pos="9209"/>
        </w:tabs>
        <w:spacing w:after="0" w:line="240" w:lineRule="auto"/>
        <w:ind w:left="-720"/>
        <w:rPr>
          <w:rFonts w:ascii="Arial" w:hAnsi="Arial" w:cs="Arial"/>
          <w:bCs/>
          <w:sz w:val="24"/>
          <w:szCs w:val="24"/>
        </w:rPr>
      </w:pPr>
    </w:p>
    <w:p w14:paraId="09300069" w14:textId="1F1A6102" w:rsidR="007F5EAA" w:rsidRDefault="007F5EAA" w:rsidP="005D108D">
      <w:pPr>
        <w:tabs>
          <w:tab w:val="left" w:pos="9209"/>
        </w:tabs>
        <w:spacing w:after="0" w:line="240" w:lineRule="auto"/>
        <w:ind w:left="-720"/>
        <w:rPr>
          <w:rFonts w:ascii="Arial" w:hAnsi="Arial" w:cs="Arial"/>
          <w:bCs/>
          <w:sz w:val="24"/>
          <w:szCs w:val="24"/>
        </w:rPr>
      </w:pPr>
    </w:p>
    <w:p w14:paraId="6CD58C12" w14:textId="77777777" w:rsidR="000B607C" w:rsidRDefault="000B607C" w:rsidP="007F5EAA">
      <w:pPr>
        <w:tabs>
          <w:tab w:val="left" w:pos="9209"/>
        </w:tabs>
        <w:spacing w:after="0" w:line="240" w:lineRule="auto"/>
        <w:ind w:left="-720"/>
        <w:jc w:val="center"/>
        <w:rPr>
          <w:rFonts w:ascii="Arial" w:hAnsi="Arial" w:cs="Arial"/>
          <w:bCs/>
          <w:sz w:val="24"/>
          <w:szCs w:val="24"/>
        </w:rPr>
      </w:pPr>
    </w:p>
    <w:p w14:paraId="52A673E9" w14:textId="77777777" w:rsidR="000B607C" w:rsidRDefault="000B607C" w:rsidP="007F5EAA">
      <w:pPr>
        <w:tabs>
          <w:tab w:val="left" w:pos="9209"/>
        </w:tabs>
        <w:spacing w:after="0" w:line="240" w:lineRule="auto"/>
        <w:ind w:left="-720"/>
        <w:jc w:val="center"/>
        <w:rPr>
          <w:rFonts w:ascii="Arial" w:hAnsi="Arial" w:cs="Arial"/>
          <w:bCs/>
          <w:sz w:val="24"/>
          <w:szCs w:val="24"/>
        </w:rPr>
      </w:pPr>
    </w:p>
    <w:p w14:paraId="53D995FA" w14:textId="576B83A7" w:rsidR="007F5EAA" w:rsidRDefault="007F5EAA" w:rsidP="007F5EAA">
      <w:pPr>
        <w:tabs>
          <w:tab w:val="left" w:pos="9209"/>
        </w:tabs>
        <w:spacing w:after="0" w:line="240" w:lineRule="auto"/>
        <w:ind w:left="-720"/>
        <w:jc w:val="center"/>
        <w:rPr>
          <w:rFonts w:ascii="Arial" w:hAnsi="Arial" w:cs="Arial"/>
          <w:bCs/>
          <w:sz w:val="24"/>
          <w:szCs w:val="24"/>
        </w:rPr>
      </w:pPr>
      <w:r>
        <w:rPr>
          <w:rFonts w:ascii="Arial" w:hAnsi="Arial" w:cs="Arial"/>
          <w:bCs/>
          <w:sz w:val="24"/>
          <w:szCs w:val="24"/>
        </w:rPr>
        <w:t xml:space="preserve">Thank you to our Sponsors! </w:t>
      </w:r>
    </w:p>
    <w:p w14:paraId="17D69590" w14:textId="77777777" w:rsidR="007F5EAA" w:rsidRDefault="007F5EAA" w:rsidP="005D108D">
      <w:pPr>
        <w:tabs>
          <w:tab w:val="left" w:pos="9209"/>
        </w:tabs>
        <w:spacing w:after="0" w:line="240" w:lineRule="auto"/>
        <w:ind w:left="-720"/>
        <w:rPr>
          <w:rFonts w:ascii="Arial" w:hAnsi="Arial" w:cs="Arial"/>
          <w:bCs/>
          <w:sz w:val="24"/>
          <w:szCs w:val="24"/>
        </w:rPr>
      </w:pPr>
    </w:p>
    <w:p w14:paraId="0B164F3B" w14:textId="53B32A09" w:rsidR="005D108D" w:rsidRPr="005D108D" w:rsidRDefault="005D108D" w:rsidP="005D108D">
      <w:pPr>
        <w:tabs>
          <w:tab w:val="left" w:pos="9209"/>
        </w:tabs>
        <w:spacing w:after="0" w:line="240" w:lineRule="auto"/>
        <w:ind w:left="-720"/>
        <w:rPr>
          <w:rFonts w:ascii="Arial" w:hAnsi="Arial" w:cs="Arial"/>
          <w:bCs/>
          <w:sz w:val="24"/>
          <w:szCs w:val="24"/>
        </w:rPr>
      </w:pPr>
    </w:p>
    <w:sectPr w:rsidR="005D108D" w:rsidRPr="005D108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B9C0" w14:textId="77777777" w:rsidR="005D108D" w:rsidRDefault="005D108D" w:rsidP="005D108D">
      <w:pPr>
        <w:spacing w:after="0" w:line="240" w:lineRule="auto"/>
      </w:pPr>
      <w:r>
        <w:separator/>
      </w:r>
    </w:p>
  </w:endnote>
  <w:endnote w:type="continuationSeparator" w:id="0">
    <w:p w14:paraId="765173AC" w14:textId="77777777" w:rsidR="005D108D" w:rsidRDefault="005D108D" w:rsidP="005D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DC90" w14:textId="7D5929D9" w:rsidR="005D108D" w:rsidRDefault="005D108D">
    <w:pPr>
      <w:pStyle w:val="Footer"/>
    </w:pPr>
    <w:r>
      <w:rPr>
        <w:rFonts w:ascii="Arial" w:hAnsi="Arial" w:cs="Arial"/>
        <w:b/>
        <w:noProof/>
        <w:color w:val="7030A0"/>
        <w:sz w:val="28"/>
        <w:szCs w:val="28"/>
      </w:rPr>
      <w:drawing>
        <wp:anchor distT="0" distB="0" distL="114300" distR="114300" simplePos="0" relativeHeight="251660288" behindDoc="0" locked="0" layoutInCell="1" allowOverlap="1" wp14:anchorId="60A76769" wp14:editId="3967C058">
          <wp:simplePos x="0" y="0"/>
          <wp:positionH relativeFrom="rightMargin">
            <wp:align>left</wp:align>
          </wp:positionH>
          <wp:positionV relativeFrom="paragraph">
            <wp:posOffset>-133350</wp:posOffset>
          </wp:positionV>
          <wp:extent cx="704215" cy="685165"/>
          <wp:effectExtent l="0" t="0" r="635" b="635"/>
          <wp:wrapNone/>
          <wp:docPr id="7" name="Picture 7" descr="A logo with people in the shape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people in the shape of a flow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04215" cy="685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66590" w14:textId="77777777" w:rsidR="005D108D" w:rsidRDefault="005D108D" w:rsidP="005D108D">
      <w:pPr>
        <w:spacing w:after="0" w:line="240" w:lineRule="auto"/>
      </w:pPr>
      <w:r>
        <w:separator/>
      </w:r>
    </w:p>
  </w:footnote>
  <w:footnote w:type="continuationSeparator" w:id="0">
    <w:p w14:paraId="7AAE1DDF" w14:textId="77777777" w:rsidR="005D108D" w:rsidRDefault="005D108D" w:rsidP="005D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A3772" w14:textId="7CE897BE" w:rsidR="005D108D" w:rsidRDefault="005D108D">
    <w:pPr>
      <w:pStyle w:val="Header"/>
    </w:pPr>
    <w:r>
      <w:rPr>
        <w:noProof/>
      </w:rPr>
      <w:drawing>
        <wp:anchor distT="0" distB="0" distL="114300" distR="114300" simplePos="0" relativeHeight="251658240" behindDoc="1" locked="0" layoutInCell="1" allowOverlap="1" wp14:anchorId="021251FB" wp14:editId="650BB2BF">
          <wp:simplePos x="0" y="0"/>
          <wp:positionH relativeFrom="column">
            <wp:posOffset>-257175</wp:posOffset>
          </wp:positionH>
          <wp:positionV relativeFrom="paragraph">
            <wp:posOffset>-352425</wp:posOffset>
          </wp:positionV>
          <wp:extent cx="6630972" cy="742950"/>
          <wp:effectExtent l="0" t="0" r="0" b="0"/>
          <wp:wrapNone/>
          <wp:docPr id="1694235966" name="Picture 1694235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0972" cy="7429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591"/>
    <w:multiLevelType w:val="hybridMultilevel"/>
    <w:tmpl w:val="4078877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03636"/>
    <w:multiLevelType w:val="hybridMultilevel"/>
    <w:tmpl w:val="C4EE9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E0B48"/>
    <w:multiLevelType w:val="hybridMultilevel"/>
    <w:tmpl w:val="15B2C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4009B2"/>
    <w:multiLevelType w:val="hybridMultilevel"/>
    <w:tmpl w:val="369A1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A5BFE"/>
    <w:multiLevelType w:val="hybridMultilevel"/>
    <w:tmpl w:val="E8C0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6545B"/>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964C25"/>
    <w:multiLevelType w:val="hybridMultilevel"/>
    <w:tmpl w:val="E6A6F6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E3CBF"/>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5A58C8"/>
    <w:multiLevelType w:val="hybridMultilevel"/>
    <w:tmpl w:val="839A2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F668C8"/>
    <w:multiLevelType w:val="hybridMultilevel"/>
    <w:tmpl w:val="4204EC6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5631C"/>
    <w:multiLevelType w:val="multilevel"/>
    <w:tmpl w:val="01A42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E635CF"/>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26216A"/>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FE65F4B"/>
    <w:multiLevelType w:val="hybridMultilevel"/>
    <w:tmpl w:val="086094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1E16E39"/>
    <w:multiLevelType w:val="multilevel"/>
    <w:tmpl w:val="C0FE8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C52542"/>
    <w:multiLevelType w:val="hybridMultilevel"/>
    <w:tmpl w:val="2D2C5F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4EE6CAD"/>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0A7293"/>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21194D"/>
    <w:multiLevelType w:val="hybridMultilevel"/>
    <w:tmpl w:val="CF849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A3915"/>
    <w:multiLevelType w:val="hybridMultilevel"/>
    <w:tmpl w:val="329258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004359A"/>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152520F"/>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86C49D9"/>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CB2B5E"/>
    <w:multiLevelType w:val="hybridMultilevel"/>
    <w:tmpl w:val="E7149B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1258DB"/>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B831F68"/>
    <w:multiLevelType w:val="hybridMultilevel"/>
    <w:tmpl w:val="407887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BA836C4"/>
    <w:multiLevelType w:val="hybridMultilevel"/>
    <w:tmpl w:val="52E0DF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2471863">
    <w:abstractNumId w:val="18"/>
  </w:num>
  <w:num w:numId="2" w16cid:durableId="219446566">
    <w:abstractNumId w:val="23"/>
  </w:num>
  <w:num w:numId="3" w16cid:durableId="1073621718">
    <w:abstractNumId w:val="3"/>
  </w:num>
  <w:num w:numId="4" w16cid:durableId="198124947">
    <w:abstractNumId w:val="8"/>
  </w:num>
  <w:num w:numId="5" w16cid:durableId="1657297672">
    <w:abstractNumId w:val="6"/>
  </w:num>
  <w:num w:numId="6" w16cid:durableId="939021060">
    <w:abstractNumId w:val="0"/>
  </w:num>
  <w:num w:numId="7" w16cid:durableId="650333188">
    <w:abstractNumId w:val="12"/>
  </w:num>
  <w:num w:numId="8" w16cid:durableId="2021928767">
    <w:abstractNumId w:val="5"/>
  </w:num>
  <w:num w:numId="9" w16cid:durableId="771586844">
    <w:abstractNumId w:val="9"/>
  </w:num>
  <w:num w:numId="10" w16cid:durableId="2145615372">
    <w:abstractNumId w:val="24"/>
  </w:num>
  <w:num w:numId="11" w16cid:durableId="1992100762">
    <w:abstractNumId w:val="16"/>
  </w:num>
  <w:num w:numId="12" w16cid:durableId="919173902">
    <w:abstractNumId w:val="7"/>
  </w:num>
  <w:num w:numId="13" w16cid:durableId="1060398480">
    <w:abstractNumId w:val="22"/>
  </w:num>
  <w:num w:numId="14" w16cid:durableId="1344551390">
    <w:abstractNumId w:val="21"/>
  </w:num>
  <w:num w:numId="15" w16cid:durableId="118882558">
    <w:abstractNumId w:val="11"/>
  </w:num>
  <w:num w:numId="16" w16cid:durableId="980578710">
    <w:abstractNumId w:val="17"/>
  </w:num>
  <w:num w:numId="17" w16cid:durableId="322129398">
    <w:abstractNumId w:val="25"/>
  </w:num>
  <w:num w:numId="18" w16cid:durableId="26104180">
    <w:abstractNumId w:val="20"/>
  </w:num>
  <w:num w:numId="19" w16cid:durableId="1428192048">
    <w:abstractNumId w:val="14"/>
  </w:num>
  <w:num w:numId="20" w16cid:durableId="668560586">
    <w:abstractNumId w:val="15"/>
  </w:num>
  <w:num w:numId="21" w16cid:durableId="1984651322">
    <w:abstractNumId w:val="13"/>
  </w:num>
  <w:num w:numId="22" w16cid:durableId="1755736051">
    <w:abstractNumId w:val="2"/>
  </w:num>
  <w:num w:numId="23" w16cid:durableId="1474642861">
    <w:abstractNumId w:val="26"/>
  </w:num>
  <w:num w:numId="24" w16cid:durableId="1305115772">
    <w:abstractNumId w:val="1"/>
  </w:num>
  <w:num w:numId="25" w16cid:durableId="913929807">
    <w:abstractNumId w:val="4"/>
  </w:num>
  <w:num w:numId="26" w16cid:durableId="1217083691">
    <w:abstractNumId w:val="19"/>
  </w:num>
  <w:num w:numId="27" w16cid:durableId="2484648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B9"/>
    <w:rsid w:val="00011861"/>
    <w:rsid w:val="00026684"/>
    <w:rsid w:val="000B607C"/>
    <w:rsid w:val="00111C52"/>
    <w:rsid w:val="00120933"/>
    <w:rsid w:val="001639C8"/>
    <w:rsid w:val="00350A9B"/>
    <w:rsid w:val="003919B9"/>
    <w:rsid w:val="00392347"/>
    <w:rsid w:val="003B2F07"/>
    <w:rsid w:val="003C5A93"/>
    <w:rsid w:val="00462D95"/>
    <w:rsid w:val="004916AA"/>
    <w:rsid w:val="00495730"/>
    <w:rsid w:val="005029AF"/>
    <w:rsid w:val="005D108D"/>
    <w:rsid w:val="0060217D"/>
    <w:rsid w:val="00646FB6"/>
    <w:rsid w:val="006A33E7"/>
    <w:rsid w:val="007E131A"/>
    <w:rsid w:val="007F5EAA"/>
    <w:rsid w:val="008154C4"/>
    <w:rsid w:val="00834CCF"/>
    <w:rsid w:val="00867323"/>
    <w:rsid w:val="00883ABC"/>
    <w:rsid w:val="008B6DCA"/>
    <w:rsid w:val="008C7865"/>
    <w:rsid w:val="00917213"/>
    <w:rsid w:val="00922218"/>
    <w:rsid w:val="00A32291"/>
    <w:rsid w:val="00A7021A"/>
    <w:rsid w:val="00AB2E1C"/>
    <w:rsid w:val="00AE2272"/>
    <w:rsid w:val="00B0461E"/>
    <w:rsid w:val="00BC0962"/>
    <w:rsid w:val="00C366E1"/>
    <w:rsid w:val="00CF58DA"/>
    <w:rsid w:val="00DA50F9"/>
    <w:rsid w:val="00DF5984"/>
    <w:rsid w:val="00E04A0D"/>
    <w:rsid w:val="00E2061A"/>
    <w:rsid w:val="00E760D2"/>
    <w:rsid w:val="00F44EA6"/>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B427"/>
  <w15:chartTrackingRefBased/>
  <w15:docId w15:val="{D097C7CF-FF2A-4D10-829F-3DB3269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B9"/>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391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1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1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1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1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1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1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1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1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1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1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1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1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1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1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1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19B9"/>
    <w:rPr>
      <w:rFonts w:eastAsiaTheme="majorEastAsia" w:cstheme="majorBidi"/>
      <w:color w:val="272727" w:themeColor="text1" w:themeTint="D8"/>
    </w:rPr>
  </w:style>
  <w:style w:type="paragraph" w:styleId="Title">
    <w:name w:val="Title"/>
    <w:basedOn w:val="Normal"/>
    <w:next w:val="Normal"/>
    <w:link w:val="TitleChar"/>
    <w:uiPriority w:val="10"/>
    <w:qFormat/>
    <w:rsid w:val="00391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1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1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1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19B9"/>
    <w:pPr>
      <w:spacing w:before="160"/>
      <w:jc w:val="center"/>
    </w:pPr>
    <w:rPr>
      <w:i/>
      <w:iCs/>
      <w:color w:val="404040" w:themeColor="text1" w:themeTint="BF"/>
    </w:rPr>
  </w:style>
  <w:style w:type="character" w:customStyle="1" w:styleId="QuoteChar">
    <w:name w:val="Quote Char"/>
    <w:basedOn w:val="DefaultParagraphFont"/>
    <w:link w:val="Quote"/>
    <w:uiPriority w:val="29"/>
    <w:rsid w:val="003919B9"/>
    <w:rPr>
      <w:i/>
      <w:iCs/>
      <w:color w:val="404040" w:themeColor="text1" w:themeTint="BF"/>
    </w:rPr>
  </w:style>
  <w:style w:type="paragraph" w:styleId="ListParagraph">
    <w:name w:val="List Paragraph"/>
    <w:basedOn w:val="Normal"/>
    <w:uiPriority w:val="34"/>
    <w:qFormat/>
    <w:rsid w:val="003919B9"/>
    <w:pPr>
      <w:ind w:left="720"/>
      <w:contextualSpacing/>
    </w:pPr>
  </w:style>
  <w:style w:type="character" w:styleId="IntenseEmphasis">
    <w:name w:val="Intense Emphasis"/>
    <w:basedOn w:val="DefaultParagraphFont"/>
    <w:uiPriority w:val="21"/>
    <w:qFormat/>
    <w:rsid w:val="003919B9"/>
    <w:rPr>
      <w:i/>
      <w:iCs/>
      <w:color w:val="0F4761" w:themeColor="accent1" w:themeShade="BF"/>
    </w:rPr>
  </w:style>
  <w:style w:type="paragraph" w:styleId="IntenseQuote">
    <w:name w:val="Intense Quote"/>
    <w:basedOn w:val="Normal"/>
    <w:next w:val="Normal"/>
    <w:link w:val="IntenseQuoteChar"/>
    <w:uiPriority w:val="30"/>
    <w:qFormat/>
    <w:rsid w:val="00391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19B9"/>
    <w:rPr>
      <w:i/>
      <w:iCs/>
      <w:color w:val="0F4761" w:themeColor="accent1" w:themeShade="BF"/>
    </w:rPr>
  </w:style>
  <w:style w:type="character" w:styleId="IntenseReference">
    <w:name w:val="Intense Reference"/>
    <w:basedOn w:val="DefaultParagraphFont"/>
    <w:uiPriority w:val="32"/>
    <w:qFormat/>
    <w:rsid w:val="003919B9"/>
    <w:rPr>
      <w:b/>
      <w:bCs/>
      <w:smallCaps/>
      <w:color w:val="0F4761" w:themeColor="accent1" w:themeShade="BF"/>
      <w:spacing w:val="5"/>
    </w:rPr>
  </w:style>
  <w:style w:type="table" w:styleId="TableGrid">
    <w:name w:val="Table Grid"/>
    <w:basedOn w:val="TableNormal"/>
    <w:uiPriority w:val="59"/>
    <w:rsid w:val="003919B9"/>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1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08D"/>
    <w:rPr>
      <w:rFonts w:eastAsiaTheme="minorEastAsia"/>
      <w:kern w:val="0"/>
      <w:sz w:val="22"/>
      <w:szCs w:val="22"/>
      <w14:ligatures w14:val="none"/>
    </w:rPr>
  </w:style>
  <w:style w:type="paragraph" w:styleId="Footer">
    <w:name w:val="footer"/>
    <w:basedOn w:val="Normal"/>
    <w:link w:val="FooterChar"/>
    <w:uiPriority w:val="99"/>
    <w:unhideWhenUsed/>
    <w:rsid w:val="005D1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08D"/>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309009">
      <w:bodyDiv w:val="1"/>
      <w:marLeft w:val="0"/>
      <w:marRight w:val="0"/>
      <w:marTop w:val="0"/>
      <w:marBottom w:val="0"/>
      <w:divBdr>
        <w:top w:val="none" w:sz="0" w:space="0" w:color="auto"/>
        <w:left w:val="none" w:sz="0" w:space="0" w:color="auto"/>
        <w:bottom w:val="none" w:sz="0" w:space="0" w:color="auto"/>
        <w:right w:val="none" w:sz="0" w:space="0" w:color="auto"/>
      </w:divBdr>
      <w:divsChild>
        <w:div w:id="1243760614">
          <w:marLeft w:val="0"/>
          <w:marRight w:val="0"/>
          <w:marTop w:val="0"/>
          <w:marBottom w:val="0"/>
          <w:divBdr>
            <w:top w:val="none" w:sz="0" w:space="0" w:color="auto"/>
            <w:left w:val="none" w:sz="0" w:space="0" w:color="auto"/>
            <w:bottom w:val="none" w:sz="0" w:space="0" w:color="auto"/>
            <w:right w:val="none" w:sz="0" w:space="0" w:color="auto"/>
          </w:divBdr>
        </w:div>
        <w:div w:id="1698114005">
          <w:marLeft w:val="0"/>
          <w:marRight w:val="0"/>
          <w:marTop w:val="0"/>
          <w:marBottom w:val="0"/>
          <w:divBdr>
            <w:top w:val="none" w:sz="0" w:space="0" w:color="auto"/>
            <w:left w:val="none" w:sz="0" w:space="0" w:color="auto"/>
            <w:bottom w:val="none" w:sz="0" w:space="0" w:color="auto"/>
            <w:right w:val="none" w:sz="0" w:space="0" w:color="auto"/>
          </w:divBdr>
        </w:div>
        <w:div w:id="1846242666">
          <w:marLeft w:val="0"/>
          <w:marRight w:val="0"/>
          <w:marTop w:val="0"/>
          <w:marBottom w:val="0"/>
          <w:divBdr>
            <w:top w:val="none" w:sz="0" w:space="0" w:color="auto"/>
            <w:left w:val="none" w:sz="0" w:space="0" w:color="auto"/>
            <w:bottom w:val="none" w:sz="0" w:space="0" w:color="auto"/>
            <w:right w:val="none" w:sz="0" w:space="0" w:color="auto"/>
          </w:divBdr>
        </w:div>
      </w:divsChild>
    </w:div>
    <w:div w:id="947196904">
      <w:bodyDiv w:val="1"/>
      <w:marLeft w:val="0"/>
      <w:marRight w:val="0"/>
      <w:marTop w:val="0"/>
      <w:marBottom w:val="0"/>
      <w:divBdr>
        <w:top w:val="none" w:sz="0" w:space="0" w:color="auto"/>
        <w:left w:val="none" w:sz="0" w:space="0" w:color="auto"/>
        <w:bottom w:val="none" w:sz="0" w:space="0" w:color="auto"/>
        <w:right w:val="none" w:sz="0" w:space="0" w:color="auto"/>
      </w:divBdr>
      <w:divsChild>
        <w:div w:id="1169828653">
          <w:marLeft w:val="0"/>
          <w:marRight w:val="0"/>
          <w:marTop w:val="0"/>
          <w:marBottom w:val="0"/>
          <w:divBdr>
            <w:top w:val="none" w:sz="0" w:space="0" w:color="auto"/>
            <w:left w:val="none" w:sz="0" w:space="0" w:color="auto"/>
            <w:bottom w:val="none" w:sz="0" w:space="0" w:color="auto"/>
            <w:right w:val="none" w:sz="0" w:space="0" w:color="auto"/>
          </w:divBdr>
        </w:div>
        <w:div w:id="1715688335">
          <w:marLeft w:val="0"/>
          <w:marRight w:val="0"/>
          <w:marTop w:val="0"/>
          <w:marBottom w:val="0"/>
          <w:divBdr>
            <w:top w:val="none" w:sz="0" w:space="0" w:color="auto"/>
            <w:left w:val="none" w:sz="0" w:space="0" w:color="auto"/>
            <w:bottom w:val="none" w:sz="0" w:space="0" w:color="auto"/>
            <w:right w:val="none" w:sz="0" w:space="0" w:color="auto"/>
          </w:divBdr>
        </w:div>
        <w:div w:id="1182933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3BC21-3533-4153-973E-D1C60DF2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5</Pages>
  <Words>1547</Words>
  <Characters>8823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Dykstra</dc:creator>
  <cp:keywords/>
  <dc:description/>
  <cp:lastModifiedBy>Megan Dykstra</cp:lastModifiedBy>
  <cp:revision>18</cp:revision>
  <dcterms:created xsi:type="dcterms:W3CDTF">2025-07-07T16:02:00Z</dcterms:created>
  <dcterms:modified xsi:type="dcterms:W3CDTF">2025-09-04T15:56:00Z</dcterms:modified>
</cp:coreProperties>
</file>